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66B35C" w14:textId="63C6DB5C" w:rsidR="00786203" w:rsidRPr="00415DD2" w:rsidRDefault="00C275F4" w:rsidP="00B16A44">
      <w:pPr>
        <w:pStyle w:val="Normalsansinterligne"/>
        <w:ind w:right="-1"/>
        <w:jc w:val="right"/>
        <w:rPr>
          <w:rStyle w:val="Bleu"/>
          <w:color w:val="004D4D"/>
        </w:rPr>
      </w:pPr>
      <w:bookmarkStart w:id="0" w:name="_Hlk138781290"/>
      <w:bookmarkEnd w:id="0"/>
      <w:r w:rsidRPr="00415DD2">
        <w:rPr>
          <w:color w:val="004D4D"/>
        </w:rPr>
        <w:t>A</w:t>
      </w:r>
      <w:r w:rsidR="00A27DF5" w:rsidRPr="00415DD2">
        <w:rPr>
          <w:color w:val="004D4D"/>
        </w:rPr>
        <w:t>ff</w:t>
      </w:r>
      <w:r w:rsidRPr="00415DD2">
        <w:rPr>
          <w:color w:val="004D4D"/>
        </w:rPr>
        <w:t>ai</w:t>
      </w:r>
      <w:r w:rsidR="00A27DF5" w:rsidRPr="00415DD2">
        <w:rPr>
          <w:color w:val="004D4D"/>
        </w:rPr>
        <w:t>re n°</w:t>
      </w:r>
      <w:r w:rsidR="00174D28" w:rsidRPr="00415DD2">
        <w:rPr>
          <w:color w:val="004D4D"/>
        </w:rPr>
        <w:t xml:space="preserve"> </w:t>
      </w:r>
      <w:sdt>
        <w:sdtPr>
          <w:rPr>
            <w:rStyle w:val="Bleu"/>
          </w:rPr>
          <w:alias w:val="Objet "/>
          <w:tag w:val=""/>
          <w:id w:val="1741280211"/>
          <w:placeholder>
            <w:docPart w:val="A5B905BC65FB48699E6F1DF53208C77B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>
          <w:rPr>
            <w:rStyle w:val="Bleu"/>
          </w:rPr>
        </w:sdtEndPr>
        <w:sdtContent>
          <w:r w:rsidR="009B7686" w:rsidRPr="00415DD2">
            <w:rPr>
              <w:rStyle w:val="Bleu"/>
            </w:rPr>
            <w:t>A2102192</w:t>
          </w:r>
        </w:sdtContent>
      </w:sdt>
      <w:r w:rsidR="00786203" w:rsidRPr="00415DD2">
        <w:t xml:space="preserve"> </w:t>
      </w:r>
      <w:r w:rsidR="00174D28" w:rsidRPr="00415DD2">
        <w:t xml:space="preserve">du </w:t>
      </w:r>
      <w:sdt>
        <w:sdtPr>
          <w:rPr>
            <w:rStyle w:val="Bleu"/>
          </w:rPr>
          <w:alias w:val="Date de publication"/>
          <w:tag w:val=""/>
          <w:id w:val="-427509846"/>
          <w:placeholder>
            <w:docPart w:val="C5193763263445B3A4F001371F3F4432"/>
          </w:placeholder>
          <w:dataBinding w:prefixMappings="xmlns:ns0='http://schemas.microsoft.com/office/2006/coverPageProps' " w:xpath="/ns0:CoverPageProperties[1]/ns0:PublishDate[1]" w:storeItemID="{55AF091B-3C7A-41E3-B477-F2FDAA23CFDA}"/>
          <w:date w:fullDate="2024-01-06T00:00:00Z">
            <w:dateFormat w:val="dd/MM/yyyy"/>
            <w:lid w:val="fr-FR"/>
            <w:storeMappedDataAs w:val="dateTime"/>
            <w:calendar w:val="gregorian"/>
          </w:date>
        </w:sdtPr>
        <w:sdtEndPr>
          <w:rPr>
            <w:rStyle w:val="Bleu"/>
          </w:rPr>
        </w:sdtEndPr>
        <w:sdtContent>
          <w:r w:rsidR="00871740">
            <w:rPr>
              <w:rStyle w:val="Bleu"/>
            </w:rPr>
            <w:t>06/01/2024</w:t>
          </w:r>
        </w:sdtContent>
      </w:sdt>
    </w:p>
    <w:p w14:paraId="68FBD15F" w14:textId="6583321F" w:rsidR="00B82D3E" w:rsidRPr="00415DD2" w:rsidRDefault="00B82D3E" w:rsidP="00B16A44">
      <w:pPr>
        <w:pStyle w:val="Normalsansinterligne"/>
        <w:ind w:right="-1"/>
      </w:pPr>
      <w:bookmarkStart w:id="1" w:name="_Hlk103609733"/>
      <w:bookmarkEnd w:id="1"/>
    </w:p>
    <w:p w14:paraId="1F9C1A95" w14:textId="58D048C7" w:rsidR="00F625FE" w:rsidRPr="00415DD2" w:rsidRDefault="001D4A96" w:rsidP="00B16A44">
      <w:pPr>
        <w:pStyle w:val="Normalsansinterligne"/>
        <w:ind w:right="-1"/>
      </w:pPr>
      <w:r w:rsidRPr="00415DD2">
        <w:rPr>
          <w:noProof/>
        </w:rPr>
        <w:drawing>
          <wp:inline distT="0" distB="0" distL="0" distR="0" wp14:anchorId="493C2C85" wp14:editId="6EE662F5">
            <wp:extent cx="1722755" cy="677545"/>
            <wp:effectExtent l="0" t="0" r="0" b="8255"/>
            <wp:docPr id="1124" name="Image 1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755" cy="677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46D5D">
        <w:tab/>
      </w:r>
      <w:r w:rsidR="00446D5D" w:rsidRPr="00415DD2">
        <w:rPr>
          <w:noProof/>
        </w:rPr>
        <w:drawing>
          <wp:inline distT="0" distB="0" distL="0" distR="0" wp14:anchorId="3B784316" wp14:editId="3F66F51D">
            <wp:extent cx="959485" cy="866775"/>
            <wp:effectExtent l="0" t="0" r="0" b="9525"/>
            <wp:docPr id="1126" name="Image 1126" descr="Une image contenant texte, Police, logo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" name="Image 1126" descr="Une image contenant texte, Police, logo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48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46D5D">
        <w:tab/>
      </w:r>
      <w:r w:rsidR="00446D5D" w:rsidRPr="00415DD2">
        <w:rPr>
          <w:noProof/>
        </w:rPr>
        <w:drawing>
          <wp:inline distT="0" distB="0" distL="0" distR="0" wp14:anchorId="5C1D0C9C" wp14:editId="77CEB073">
            <wp:extent cx="1136650" cy="736600"/>
            <wp:effectExtent l="0" t="0" r="6350" b="6350"/>
            <wp:docPr id="3" name="Image 3" descr="Une image contenant texte, Police, logo, Graph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Une image contenant texte, Police, logo, Graphique&#10;&#10;Description générée automatiquement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6D5D">
        <w:tab/>
      </w:r>
      <w:r w:rsidR="00446D5D" w:rsidRPr="00415DD2">
        <w:rPr>
          <w:noProof/>
        </w:rPr>
        <w:drawing>
          <wp:inline distT="0" distB="0" distL="0" distR="0" wp14:anchorId="4984D1F5" wp14:editId="152B274D">
            <wp:extent cx="1152525" cy="742315"/>
            <wp:effectExtent l="0" t="0" r="9525" b="635"/>
            <wp:docPr id="17" name="Imag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4FEFF" w14:textId="6B7DCF7F" w:rsidR="001D4A96" w:rsidRPr="00415DD2" w:rsidRDefault="001D4A96" w:rsidP="00B16A44">
      <w:pPr>
        <w:pStyle w:val="Normalsansinterligne"/>
        <w:ind w:right="-1"/>
      </w:pPr>
    </w:p>
    <w:p w14:paraId="42B47D47" w14:textId="46F023D6" w:rsidR="00B82D3E" w:rsidRPr="00415DD2" w:rsidRDefault="0015721E" w:rsidP="00B16A44">
      <w:pPr>
        <w:pStyle w:val="Titre"/>
        <w:ind w:right="-1"/>
      </w:pPr>
      <w:sdt>
        <w:sdtPr>
          <w:alias w:val="Responsable"/>
          <w:tag w:val=""/>
          <w:id w:val="-1476527770"/>
          <w:placeholder>
            <w:docPart w:val="8A2EF93C479D402FB04B852B2A3414D5"/>
          </w:placeholder>
          <w:dataBinding w:prefixMappings="xmlns:ns0='http://schemas.openxmlformats.org/officeDocument/2006/extended-properties' " w:xpath="/ns0:Properties[1]/ns0:Manager[1]" w:storeItemID="{6668398D-A668-4E3E-A5EB-62B293D839F1}"/>
          <w:text/>
        </w:sdtPr>
        <w:sdtEndPr/>
        <w:sdtContent>
          <w:r w:rsidR="0002084C" w:rsidRPr="00415DD2">
            <w:t>Syndicat des Eaux C</w:t>
          </w:r>
          <w:r w:rsidR="003E36B7" w:rsidRPr="00415DD2">
            <w:t>ance</w:t>
          </w:r>
          <w:r w:rsidR="0002084C" w:rsidRPr="00415DD2">
            <w:t>-D</w:t>
          </w:r>
          <w:r w:rsidR="003E36B7" w:rsidRPr="00415DD2">
            <w:t>oux</w:t>
          </w:r>
        </w:sdtContent>
      </w:sdt>
    </w:p>
    <w:p w14:paraId="2136DAA5" w14:textId="40BDD155" w:rsidR="00B82D3E" w:rsidRPr="00415DD2" w:rsidRDefault="0015721E" w:rsidP="00B16A44">
      <w:pPr>
        <w:pStyle w:val="sousTitredocMAJ"/>
        <w:tabs>
          <w:tab w:val="clear" w:pos="7088"/>
        </w:tabs>
        <w:ind w:right="-1"/>
        <w:rPr>
          <w:sz w:val="24"/>
        </w:rPr>
      </w:pPr>
      <w:sdt>
        <w:sdtPr>
          <w:rPr>
            <w:caps w:val="0"/>
          </w:rPr>
          <w:alias w:val="Commentaires "/>
          <w:tag w:val=""/>
          <w:id w:val="-868225095"/>
          <w:placeholder>
            <w:docPart w:val="C2C06E9A781D485694ABAF1DCCD4DDD7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EndPr/>
        <w:sdtContent>
          <w:r w:rsidR="002763DE" w:rsidRPr="002763DE">
            <w:rPr>
              <w:caps w:val="0"/>
            </w:rPr>
            <w:t xml:space="preserve">Schéma Directeur d’alimentation en eau potable du Syndicat des Eaux Cance-Doux </w:t>
          </w:r>
          <w:r w:rsidR="002763DE">
            <w:rPr>
              <w:caps w:val="0"/>
            </w:rPr>
            <w:t>–</w:t>
          </w:r>
          <w:r w:rsidR="002763DE" w:rsidRPr="002763DE">
            <w:rPr>
              <w:caps w:val="0"/>
            </w:rPr>
            <w:t xml:space="preserve"> </w:t>
          </w:r>
          <w:r w:rsidR="002763DE">
            <w:rPr>
              <w:caps w:val="0"/>
            </w:rPr>
            <w:t>Annexe 7</w:t>
          </w:r>
          <w:r w:rsidR="002763DE" w:rsidRPr="002763DE">
            <w:rPr>
              <w:caps w:val="0"/>
            </w:rPr>
            <w:br/>
            <w:t>RAPPORT DE PERFORMANCE HISTORIQUE DES SOUS-SERVICES</w:t>
          </w:r>
        </w:sdtContent>
      </w:sdt>
    </w:p>
    <w:p w14:paraId="506EBB37" w14:textId="25FC3802" w:rsidR="005D4675" w:rsidRPr="00415DD2" w:rsidRDefault="0015721E" w:rsidP="00B16A44">
      <w:pPr>
        <w:pStyle w:val="Normalsansinterligne"/>
        <w:ind w:right="-1"/>
      </w:pPr>
      <w:r w:rsidRPr="00E135D0">
        <w:rPr>
          <w:rStyle w:val="En-tete-titre"/>
          <w:noProof/>
        </w:rPr>
        <w:drawing>
          <wp:anchor distT="0" distB="0" distL="114300" distR="114300" simplePos="0" relativeHeight="251659264" behindDoc="1" locked="0" layoutInCell="1" allowOverlap="1" wp14:anchorId="72DAA8EB" wp14:editId="420AF2AF">
            <wp:simplePos x="0" y="0"/>
            <wp:positionH relativeFrom="column">
              <wp:posOffset>-882503</wp:posOffset>
            </wp:positionH>
            <wp:positionV relativeFrom="paragraph">
              <wp:posOffset>111154</wp:posOffset>
            </wp:positionV>
            <wp:extent cx="6975475" cy="5367020"/>
            <wp:effectExtent l="0" t="0" r="0" b="5080"/>
            <wp:wrapNone/>
            <wp:docPr id="14" name="Image 14" descr="couver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uverture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975475" cy="5367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B9AEAC" w14:textId="395FECC4" w:rsidR="00D02F0F" w:rsidRPr="00415DD2" w:rsidRDefault="00D02F0F" w:rsidP="00B16A44">
      <w:pPr>
        <w:pStyle w:val="Normalsansinterligne"/>
        <w:ind w:right="-1"/>
      </w:pPr>
    </w:p>
    <w:p w14:paraId="21A74046" w14:textId="4FC6B414" w:rsidR="00D02F0F" w:rsidRDefault="00D02F0F" w:rsidP="00B16A44">
      <w:pPr>
        <w:pStyle w:val="Normalsansinterligne"/>
        <w:ind w:right="-1"/>
        <w:rPr>
          <w:rStyle w:val="Bleu"/>
        </w:rPr>
      </w:pPr>
    </w:p>
    <w:p w14:paraId="40E9D8E4" w14:textId="372BAEB2" w:rsidR="00446D5D" w:rsidRDefault="00446D5D" w:rsidP="00B16A44">
      <w:pPr>
        <w:pStyle w:val="Normalsansinterligne"/>
        <w:ind w:right="-1"/>
        <w:rPr>
          <w:rStyle w:val="Bleu"/>
        </w:rPr>
      </w:pPr>
    </w:p>
    <w:p w14:paraId="3BABA95C" w14:textId="3D1CA240" w:rsidR="00446D5D" w:rsidRDefault="00446D5D" w:rsidP="00B16A44">
      <w:pPr>
        <w:pStyle w:val="Normalsansinterligne"/>
        <w:ind w:right="-1"/>
        <w:rPr>
          <w:rStyle w:val="Bleu"/>
        </w:rPr>
      </w:pPr>
    </w:p>
    <w:p w14:paraId="1499C2FB" w14:textId="77777777" w:rsidR="00446D5D" w:rsidRDefault="00446D5D" w:rsidP="00B16A44">
      <w:pPr>
        <w:pStyle w:val="Normalsansinterligne"/>
        <w:ind w:right="-1"/>
        <w:rPr>
          <w:rStyle w:val="Bleu"/>
        </w:rPr>
      </w:pPr>
    </w:p>
    <w:p w14:paraId="63FE3E87" w14:textId="13588572" w:rsidR="00446D5D" w:rsidRDefault="00446D5D" w:rsidP="00B16A44">
      <w:pPr>
        <w:pStyle w:val="Normalsansinterligne"/>
        <w:ind w:right="-1"/>
        <w:rPr>
          <w:rStyle w:val="Bleu"/>
        </w:rPr>
      </w:pPr>
    </w:p>
    <w:p w14:paraId="5CB9E648" w14:textId="77777777" w:rsidR="00446D5D" w:rsidRDefault="00446D5D" w:rsidP="00B16A44">
      <w:pPr>
        <w:pStyle w:val="Normalsansinterligne"/>
        <w:ind w:right="-1"/>
        <w:rPr>
          <w:rStyle w:val="Bleu"/>
        </w:rPr>
      </w:pPr>
    </w:p>
    <w:p w14:paraId="1F0BEF4A" w14:textId="77777777" w:rsidR="00446D5D" w:rsidRDefault="00446D5D" w:rsidP="00B16A44">
      <w:pPr>
        <w:pStyle w:val="Normalsansinterligne"/>
        <w:ind w:right="-1"/>
        <w:rPr>
          <w:rStyle w:val="Bleu"/>
        </w:rPr>
      </w:pPr>
    </w:p>
    <w:p w14:paraId="7DE28931" w14:textId="4FAD0E05" w:rsidR="00446D5D" w:rsidRDefault="00446D5D" w:rsidP="00B16A44">
      <w:pPr>
        <w:pStyle w:val="Normalsansinterligne"/>
        <w:ind w:right="-1"/>
        <w:rPr>
          <w:rStyle w:val="Bleu"/>
        </w:rPr>
      </w:pPr>
    </w:p>
    <w:p w14:paraId="417858A6" w14:textId="77777777" w:rsidR="00446D5D" w:rsidRPr="00415DD2" w:rsidRDefault="00446D5D" w:rsidP="00B16A44">
      <w:pPr>
        <w:pStyle w:val="Normalsansinterligne"/>
        <w:ind w:right="-1"/>
        <w:rPr>
          <w:rStyle w:val="Bleu"/>
        </w:rPr>
      </w:pPr>
    </w:p>
    <w:p w14:paraId="114B0E74" w14:textId="77777777" w:rsidR="0015721E" w:rsidRDefault="0015721E" w:rsidP="00B16A44">
      <w:pPr>
        <w:pStyle w:val="Normalsansinterligne"/>
        <w:ind w:right="-1"/>
        <w:sectPr w:rsidR="0015721E" w:rsidSect="00B16A44">
          <w:headerReference w:type="default" r:id="rId14"/>
          <w:footerReference w:type="default" r:id="rId15"/>
          <w:headerReference w:type="first" r:id="rId16"/>
          <w:footerReference w:type="first" r:id="rId17"/>
          <w:pgSz w:w="11907" w:h="16839" w:code="9"/>
          <w:pgMar w:top="2529" w:right="425" w:bottom="1418" w:left="1418" w:header="567" w:footer="482" w:gutter="0"/>
          <w:cols w:space="708"/>
          <w:docGrid w:linePitch="360"/>
        </w:sectPr>
      </w:pPr>
    </w:p>
    <w:p w14:paraId="00422C53" w14:textId="5CD301E3" w:rsidR="00D02F0F" w:rsidRPr="00415DD2" w:rsidRDefault="00D02F0F" w:rsidP="00B16A44">
      <w:pPr>
        <w:pStyle w:val="Normalsansinterligne"/>
        <w:ind w:right="-1"/>
      </w:pPr>
      <w:r w:rsidRPr="00415DD2">
        <w:br w:type="page"/>
      </w:r>
    </w:p>
    <w:sdt>
      <w:sdtPr>
        <w:rPr>
          <w:rFonts w:eastAsia="Gill Sans MT" w:cstheme="majorHAnsi"/>
          <w:bCs w:val="0"/>
          <w:color w:val="auto"/>
          <w:sz w:val="20"/>
          <w:szCs w:val="20"/>
          <w:lang w:eastAsia="fr-FR"/>
        </w:rPr>
        <w:id w:val="1547172521"/>
        <w:docPartObj>
          <w:docPartGallery w:val="Table of Contents"/>
          <w:docPartUnique/>
        </w:docPartObj>
      </w:sdtPr>
      <w:sdtEndPr>
        <w:rPr>
          <w:rFonts w:cs="Times New Roman"/>
        </w:rPr>
      </w:sdtEndPr>
      <w:sdtContent>
        <w:p w14:paraId="683E0802" w14:textId="77777777" w:rsidR="001F2DDD" w:rsidRPr="00415DD2" w:rsidRDefault="001F2DDD" w:rsidP="00B16A44">
          <w:pPr>
            <w:pStyle w:val="En-ttedetabledesmatires"/>
            <w:ind w:right="-1"/>
          </w:pPr>
          <w:r w:rsidRPr="00415DD2">
            <w:t>Table des matières</w:t>
          </w:r>
        </w:p>
        <w:p w14:paraId="7EE2EE67" w14:textId="33D25E98" w:rsidR="0015721E" w:rsidRDefault="005B0FBD">
          <w:pPr>
            <w:pStyle w:val="TM1"/>
            <w:rPr>
              <w:rFonts w:asciiTheme="minorHAnsi" w:eastAsiaTheme="minorEastAsia" w:hAnsiTheme="minorHAnsi" w:cstheme="minorBidi"/>
              <w:b w:val="0"/>
              <w:caps w:val="0"/>
              <w:color w:val="auto"/>
              <w:kern w:val="2"/>
              <w:sz w:val="24"/>
              <w14:ligatures w14:val="standardContextual"/>
            </w:rPr>
          </w:pPr>
          <w:r w:rsidRPr="00415DD2">
            <w:rPr>
              <w:sz w:val="20"/>
              <w:szCs w:val="20"/>
            </w:rPr>
            <w:fldChar w:fldCharType="begin"/>
          </w:r>
          <w:r w:rsidR="00142A82" w:rsidRPr="00415DD2">
            <w:instrText xml:space="preserve"> TOC \o "1-</w:instrText>
          </w:r>
          <w:r w:rsidR="005E31B5" w:rsidRPr="00415DD2">
            <w:instrText>3</w:instrText>
          </w:r>
          <w:r w:rsidRPr="00415DD2">
            <w:instrText xml:space="preserve">" \h \z \u </w:instrText>
          </w:r>
          <w:r w:rsidRPr="00415DD2">
            <w:rPr>
              <w:sz w:val="20"/>
              <w:szCs w:val="20"/>
            </w:rPr>
            <w:fldChar w:fldCharType="separate"/>
          </w:r>
          <w:hyperlink w:anchor="_Toc188448784" w:history="1">
            <w:r w:rsidR="0015721E" w:rsidRPr="00576D4D">
              <w:rPr>
                <w:rStyle w:val="Lienhypertexte"/>
              </w:rPr>
              <w:t>1</w:t>
            </w:r>
            <w:r w:rsidR="0015721E">
              <w:rPr>
                <w:rFonts w:asciiTheme="minorHAnsi" w:eastAsiaTheme="minorEastAsia" w:hAnsiTheme="minorHAnsi" w:cstheme="minorBidi"/>
                <w:b w:val="0"/>
                <w:caps w:val="0"/>
                <w:color w:val="auto"/>
                <w:kern w:val="2"/>
                <w:sz w:val="24"/>
                <w14:ligatures w14:val="standardContextual"/>
              </w:rPr>
              <w:tab/>
            </w:r>
            <w:r w:rsidR="0015721E" w:rsidRPr="00576D4D">
              <w:rPr>
                <w:rStyle w:val="Lienhypertexte"/>
              </w:rPr>
              <w:t>Indicateurs à l’échelle des sous-services du syndicat</w:t>
            </w:r>
            <w:r w:rsidR="0015721E">
              <w:rPr>
                <w:webHidden/>
              </w:rPr>
              <w:tab/>
            </w:r>
            <w:r w:rsidR="0015721E">
              <w:rPr>
                <w:webHidden/>
              </w:rPr>
              <w:fldChar w:fldCharType="begin"/>
            </w:r>
            <w:r w:rsidR="0015721E">
              <w:rPr>
                <w:webHidden/>
              </w:rPr>
              <w:instrText xml:space="preserve"> PAGEREF _Toc188448784 \h </w:instrText>
            </w:r>
            <w:r w:rsidR="0015721E">
              <w:rPr>
                <w:webHidden/>
              </w:rPr>
            </w:r>
            <w:r w:rsidR="0015721E">
              <w:rPr>
                <w:webHidden/>
              </w:rPr>
              <w:fldChar w:fldCharType="separate"/>
            </w:r>
            <w:r w:rsidR="0015721E">
              <w:rPr>
                <w:webHidden/>
              </w:rPr>
              <w:t>3</w:t>
            </w:r>
            <w:r w:rsidR="0015721E">
              <w:rPr>
                <w:webHidden/>
              </w:rPr>
              <w:fldChar w:fldCharType="end"/>
            </w:r>
          </w:hyperlink>
        </w:p>
        <w:p w14:paraId="62E0E9AA" w14:textId="2D711EC3" w:rsidR="0015721E" w:rsidRDefault="0015721E">
          <w:pPr>
            <w:pStyle w:val="TM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88448785" w:history="1">
            <w:r w:rsidRPr="00576D4D">
              <w:rPr>
                <w:rStyle w:val="Lienhypertexte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1.1</w:t>
            </w:r>
            <w:r>
              <w:rPr>
                <w:rFonts w:asciiTheme="minorHAnsi" w:eastAsiaTheme="minorEastAsia" w:hAnsiTheme="minorHAnsi" w:cstheme="minorBidi"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576D4D">
              <w:rPr>
                <w:rStyle w:val="Lienhypertexte"/>
              </w:rPr>
              <w:t>Service de distribution Vallée du Rhône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_Toc188448785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69710F86" w14:textId="460A36D2" w:rsidR="0015721E" w:rsidRDefault="0015721E">
          <w:pPr>
            <w:pStyle w:val="TM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88448786" w:history="1">
            <w:r w:rsidRPr="00576D4D">
              <w:rPr>
                <w:rStyle w:val="Lienhypertexte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1.2</w:t>
            </w:r>
            <w:r>
              <w:rPr>
                <w:rFonts w:asciiTheme="minorHAnsi" w:eastAsiaTheme="minorEastAsia" w:hAnsiTheme="minorHAnsi" w:cstheme="minorBidi"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576D4D">
              <w:rPr>
                <w:rStyle w:val="Lienhypertexte"/>
              </w:rPr>
              <w:t>Service de distribution Montbard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_Toc188448786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316D6FAE" w14:textId="60E0AC28" w:rsidR="0015721E" w:rsidRDefault="0015721E">
          <w:pPr>
            <w:pStyle w:val="TM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88448787" w:history="1">
            <w:r w:rsidRPr="00576D4D">
              <w:rPr>
                <w:rStyle w:val="Lienhypertexte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1.3</w:t>
            </w:r>
            <w:r>
              <w:rPr>
                <w:rFonts w:asciiTheme="minorHAnsi" w:eastAsiaTheme="minorEastAsia" w:hAnsiTheme="minorHAnsi" w:cstheme="minorBidi"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576D4D">
              <w:rPr>
                <w:rStyle w:val="Lienhypertexte"/>
              </w:rPr>
              <w:t>Service de distribution Bas service R3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_Toc188448787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4E62448C" w14:textId="04C1E002" w:rsidR="0015721E" w:rsidRDefault="0015721E">
          <w:pPr>
            <w:pStyle w:val="TM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88448788" w:history="1">
            <w:r w:rsidRPr="00576D4D">
              <w:rPr>
                <w:rStyle w:val="Lienhypertexte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1.4</w:t>
            </w:r>
            <w:r>
              <w:rPr>
                <w:rFonts w:asciiTheme="minorHAnsi" w:eastAsiaTheme="minorEastAsia" w:hAnsiTheme="minorHAnsi" w:cstheme="minorBidi"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576D4D">
              <w:rPr>
                <w:rStyle w:val="Lienhypertexte"/>
              </w:rPr>
              <w:t>Service de distribution haut service R4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_Toc188448788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2AEC7CA3" w14:textId="5D2CA821" w:rsidR="0015721E" w:rsidRDefault="0015721E">
          <w:pPr>
            <w:pStyle w:val="TM2"/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188448789" w:history="1">
            <w:r w:rsidRPr="00576D4D">
              <w:rPr>
                <w:rStyle w:val="Lienhypertexte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1.5</w:t>
            </w:r>
            <w:r>
              <w:rPr>
                <w:rFonts w:asciiTheme="minorHAnsi" w:eastAsiaTheme="minorEastAsia" w:hAnsiTheme="minorHAnsi" w:cstheme="minorBidi"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Pr="00576D4D">
              <w:rPr>
                <w:rStyle w:val="Lienhypertexte"/>
              </w:rPr>
              <w:t>Service de distribution Saint-Jean-de-Muzols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_Toc188448789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14:paraId="76034993" w14:textId="4D764185" w:rsidR="001F2DDD" w:rsidRPr="00415DD2" w:rsidRDefault="005B0FBD" w:rsidP="00B16A44">
          <w:pPr>
            <w:ind w:right="-1"/>
          </w:pPr>
          <w:r w:rsidRPr="00415DD2">
            <w:rPr>
              <w:rFonts w:cstheme="majorHAnsi"/>
              <w:noProof/>
              <w:color w:val="5C8496"/>
              <w:sz w:val="22"/>
              <w:szCs w:val="24"/>
            </w:rPr>
            <w:fldChar w:fldCharType="end"/>
          </w:r>
        </w:p>
      </w:sdtContent>
    </w:sdt>
    <w:p w14:paraId="772A7E97" w14:textId="77777777" w:rsidR="005A01AE" w:rsidRPr="00415DD2" w:rsidRDefault="005A01AE" w:rsidP="00B16A44">
      <w:pPr>
        <w:spacing w:before="0" w:after="0" w:line="240" w:lineRule="auto"/>
        <w:ind w:right="-1"/>
        <w:jc w:val="left"/>
      </w:pPr>
    </w:p>
    <w:p w14:paraId="3447602A" w14:textId="4F864E49" w:rsidR="00D90D86" w:rsidRPr="00415DD2" w:rsidRDefault="00D90D86" w:rsidP="00B16A44">
      <w:pPr>
        <w:ind w:right="-1"/>
      </w:pPr>
      <w:bookmarkStart w:id="2" w:name="_Hlk183697775"/>
    </w:p>
    <w:p w14:paraId="6E3B966C" w14:textId="14DDFF1F" w:rsidR="00EB0885" w:rsidRPr="00415DD2" w:rsidRDefault="00EB0885" w:rsidP="00100179">
      <w:pPr>
        <w:pStyle w:val="Titre1"/>
      </w:pPr>
      <w:bookmarkStart w:id="3" w:name="_Toc158208168"/>
      <w:bookmarkStart w:id="4" w:name="_Toc158370321"/>
      <w:bookmarkStart w:id="5" w:name="_Toc158736326"/>
      <w:bookmarkStart w:id="6" w:name="_Toc158816888"/>
      <w:bookmarkStart w:id="7" w:name="_Toc158825510"/>
      <w:bookmarkStart w:id="8" w:name="_Toc158900614"/>
      <w:bookmarkStart w:id="9" w:name="_Toc158967867"/>
      <w:bookmarkStart w:id="10" w:name="_Toc161045848"/>
      <w:bookmarkStart w:id="11" w:name="_Toc161045966"/>
      <w:bookmarkStart w:id="12" w:name="_Toc162258539"/>
      <w:bookmarkStart w:id="13" w:name="_Toc162261278"/>
      <w:bookmarkStart w:id="14" w:name="_Toc162261402"/>
      <w:bookmarkStart w:id="15" w:name="_Toc188448784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 w:rsidRPr="00415DD2">
        <w:lastRenderedPageBreak/>
        <w:t>Indicateurs à l’échelle des sous</w:t>
      </w:r>
      <w:r w:rsidR="00483B4B" w:rsidRPr="00415DD2">
        <w:t>-</w:t>
      </w:r>
      <w:r w:rsidRPr="00415DD2">
        <w:t>services du syndicat</w:t>
      </w:r>
      <w:bookmarkEnd w:id="15"/>
    </w:p>
    <w:p w14:paraId="6D90D5FB" w14:textId="5CA4A5A5" w:rsidR="004070DA" w:rsidRPr="00415DD2" w:rsidRDefault="004070DA" w:rsidP="00100179">
      <w:pPr>
        <w:ind w:right="-1"/>
      </w:pPr>
      <w:r w:rsidRPr="00415DD2">
        <w:t xml:space="preserve">Dans cette </w:t>
      </w:r>
      <w:r w:rsidR="00100179">
        <w:t>annexe</w:t>
      </w:r>
      <w:r w:rsidRPr="00415DD2">
        <w:t xml:space="preserve">, il sera calculé à l’échelle de chaque sous-service </w:t>
      </w:r>
      <w:r w:rsidR="00E00C28" w:rsidRPr="00415DD2">
        <w:t>l</w:t>
      </w:r>
      <w:r w:rsidRPr="00415DD2">
        <w:t xml:space="preserve">es rendements et </w:t>
      </w:r>
      <w:r w:rsidR="00483B4B" w:rsidRPr="00415DD2">
        <w:t>le</w:t>
      </w:r>
      <w:r w:rsidRPr="00415DD2">
        <w:t>s volumes de perte. L’objectif étant de définir au mieux les secteurs ayant les meilleurs rendements historiques</w:t>
      </w:r>
      <w:r w:rsidR="00E00C28" w:rsidRPr="00415DD2">
        <w:t xml:space="preserve"> et ceux qui présentent des volumes de perte importants</w:t>
      </w:r>
      <w:r w:rsidRPr="00415DD2">
        <w:t xml:space="preserve">. </w:t>
      </w:r>
      <w:r w:rsidR="00297FE9" w:rsidRPr="00415DD2">
        <w:t>Il s’agit d’observer les volumes mis en distribution et les volumes de perte potentiel</w:t>
      </w:r>
      <w:r w:rsidR="00483B4B" w:rsidRPr="00415DD2">
        <w:t>s</w:t>
      </w:r>
      <w:r w:rsidR="00297FE9" w:rsidRPr="00415DD2">
        <w:t xml:space="preserve"> historiques. Ces résultats seront complétés par les résultats </w:t>
      </w:r>
      <w:r w:rsidR="00483B4B" w:rsidRPr="00415DD2">
        <w:t>des</w:t>
      </w:r>
      <w:r w:rsidR="00297FE9" w:rsidRPr="00415DD2">
        <w:t xml:space="preserve"> campagnes de mesure effectuées durant la période estivale et hivernale.</w:t>
      </w:r>
    </w:p>
    <w:p w14:paraId="0A6889F2" w14:textId="77777777" w:rsidR="008A29A8" w:rsidRPr="00415DD2" w:rsidRDefault="008A29A8" w:rsidP="00100179">
      <w:pPr>
        <w:ind w:right="-1"/>
      </w:pPr>
      <w:r w:rsidRPr="00415DD2">
        <w:t xml:space="preserve">L’année de référence sera l’année 2021 car elle est la plus récente et donc la plus représentative du fonctionnement du réseau. </w:t>
      </w:r>
    </w:p>
    <w:p w14:paraId="6780C72D" w14:textId="77777777" w:rsidR="008A29A8" w:rsidRPr="00415DD2" w:rsidRDefault="008A29A8" w:rsidP="00100179">
      <w:pPr>
        <w:ind w:right="-1"/>
      </w:pPr>
      <w:r w:rsidRPr="00415DD2">
        <w:t>Il est important de comprendre que les valeurs sont des indicateurs. En effet, il subsiste de fortes incertitudes concernant les volumes perdus obtenus. La précision des résultats est dépendante de :</w:t>
      </w:r>
    </w:p>
    <w:p w14:paraId="52660760" w14:textId="77777777" w:rsidR="008A29A8" w:rsidRPr="00415DD2" w:rsidRDefault="008A29A8" w:rsidP="00100179">
      <w:pPr>
        <w:pStyle w:val="Listepuces"/>
        <w:ind w:right="-1"/>
        <w:jc w:val="both"/>
      </w:pPr>
      <w:r w:rsidRPr="00415DD2">
        <w:t>La télégestion qui a pu présenter des bugs ou des trous durant une période</w:t>
      </w:r>
    </w:p>
    <w:p w14:paraId="2F35DBA5" w14:textId="5A2FA837" w:rsidR="008A29A8" w:rsidRPr="00415DD2" w:rsidRDefault="008A29A8" w:rsidP="00100179">
      <w:pPr>
        <w:pStyle w:val="Listepuces"/>
        <w:ind w:right="-1"/>
        <w:jc w:val="both"/>
      </w:pPr>
      <w:r w:rsidRPr="00415DD2">
        <w:t>Un changement de compteur ou une remise à 0 des volumes comptés</w:t>
      </w:r>
    </w:p>
    <w:p w14:paraId="403826C0" w14:textId="77777777" w:rsidR="008A29A8" w:rsidRPr="00415DD2" w:rsidRDefault="008A29A8" w:rsidP="00100179">
      <w:pPr>
        <w:pStyle w:val="Listepuces"/>
        <w:ind w:right="-1"/>
        <w:jc w:val="both"/>
      </w:pPr>
      <w:r w:rsidRPr="00415DD2">
        <w:t>Des volumes d’entrées et de sorties très importants comparés aux volumes consommés (adduction de réservoir)</w:t>
      </w:r>
    </w:p>
    <w:p w14:paraId="45337D79" w14:textId="77777777" w:rsidR="008A29A8" w:rsidRPr="00415DD2" w:rsidRDefault="008A29A8" w:rsidP="00100179">
      <w:pPr>
        <w:pStyle w:val="Listepuces"/>
        <w:ind w:right="-1"/>
        <w:jc w:val="both"/>
      </w:pPr>
      <w:r w:rsidRPr="00415DD2">
        <w:t>La précision de l’adresse des compteurs abonnés qui peut être erronée (le report des consommations des abonnés a été faite sur SIG à partir de l’adresse de livraison indiquée au rôle de l’eau)</w:t>
      </w:r>
    </w:p>
    <w:p w14:paraId="6361701C" w14:textId="77777777" w:rsidR="008A29A8" w:rsidRPr="00415DD2" w:rsidRDefault="008A29A8" w:rsidP="00100179">
      <w:pPr>
        <w:ind w:right="-1"/>
      </w:pPr>
      <w:r w:rsidRPr="00415DD2">
        <w:t xml:space="preserve">On remarquera que certains sous-services ont été remaniés car les données n’étaient pas assez fiables pour ces zones. </w:t>
      </w:r>
    </w:p>
    <w:p w14:paraId="2C16C441" w14:textId="71553E03" w:rsidR="008A29A8" w:rsidRPr="00415DD2" w:rsidRDefault="008A29A8" w:rsidP="00100179">
      <w:pPr>
        <w:spacing w:before="0"/>
        <w:ind w:right="-1"/>
      </w:pPr>
      <w:r w:rsidRPr="00415DD2">
        <w:t>Dans certains cas</w:t>
      </w:r>
      <w:r w:rsidR="00483B4B" w:rsidRPr="00415DD2">
        <w:t>,</w:t>
      </w:r>
      <w:r w:rsidRPr="00415DD2">
        <w:t xml:space="preserve"> les calculs n’ont pas pu être réalisés. Si les calculs sont partiellement impossibles, les volumes consommés ne sont pas indiqués pour ne pas biaiser les moyennes.</w:t>
      </w:r>
    </w:p>
    <w:p w14:paraId="0073C28A" w14:textId="5B38D454" w:rsidR="008A29A8" w:rsidRPr="00415DD2" w:rsidRDefault="008A29A8" w:rsidP="00100179">
      <w:pPr>
        <w:spacing w:before="0"/>
        <w:ind w:right="-1"/>
      </w:pPr>
      <w:r w:rsidRPr="00415DD2">
        <w:t>Pour plus de clarté, les sous</w:t>
      </w:r>
      <w:r w:rsidR="00483B4B" w:rsidRPr="00415DD2">
        <w:t>-</w:t>
      </w:r>
      <w:r w:rsidRPr="00415DD2">
        <w:t>services seront classés par secteur de distribution</w:t>
      </w:r>
      <w:r w:rsidR="004423B7" w:rsidRPr="00415DD2">
        <w:t>,</w:t>
      </w:r>
      <w:r w:rsidRPr="00415DD2">
        <w:t xml:space="preserve"> présentés en phase 1. </w:t>
      </w:r>
    </w:p>
    <w:p w14:paraId="73FAE233" w14:textId="77777777" w:rsidR="008A29A8" w:rsidRPr="00415DD2" w:rsidRDefault="008A29A8" w:rsidP="00100179">
      <w:pPr>
        <w:spacing w:before="0"/>
        <w:ind w:right="-1"/>
      </w:pPr>
      <w:r w:rsidRPr="00415DD2">
        <w:t>La carte ci-dessous représente l’ensemble des sous-secteurs après le remaniement des zones en fonction des données d’entrée disponibles.</w:t>
      </w:r>
    </w:p>
    <w:p w14:paraId="5080DC12" w14:textId="7C3D9C38" w:rsidR="004070DA" w:rsidRPr="00415DD2" w:rsidRDefault="004070DA" w:rsidP="00100179">
      <w:pPr>
        <w:ind w:right="-1"/>
      </w:pPr>
      <w:r w:rsidRPr="00415DD2">
        <w:rPr>
          <w:noProof/>
        </w:rPr>
        <w:lastRenderedPageBreak/>
        <w:drawing>
          <wp:inline distT="0" distB="0" distL="0" distR="0" wp14:anchorId="5CC8FA94" wp14:editId="61FB9932">
            <wp:extent cx="5285971" cy="7474689"/>
            <wp:effectExtent l="19050" t="19050" r="10160" b="12065"/>
            <wp:docPr id="1793335241" name="Image 1" descr="Une image contenant carte, atlas,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335241" name="Image 1" descr="Une image contenant carte, atlas, texte&#10;&#10;Description générée automatiquement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8829" cy="747873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14:paraId="1F433DF0" w14:textId="7E600B22" w:rsidR="004070DA" w:rsidRPr="00415DD2" w:rsidRDefault="004070DA" w:rsidP="00100179">
      <w:pPr>
        <w:pStyle w:val="Lgende"/>
        <w:ind w:right="-1"/>
      </w:pPr>
      <w:bookmarkStart w:id="16" w:name="_Toc183698121"/>
      <w:r w:rsidRPr="00415DD2">
        <w:t xml:space="preserve">Figure </w:t>
      </w:r>
      <w:fldSimple w:instr=" SEQ Figure \* ARABIC ">
        <w:r w:rsidR="0015721E">
          <w:rPr>
            <w:noProof/>
          </w:rPr>
          <w:t>1</w:t>
        </w:r>
      </w:fldSimple>
      <w:r w:rsidRPr="00415DD2">
        <w:t xml:space="preserve"> </w:t>
      </w:r>
      <w:r w:rsidR="004423B7" w:rsidRPr="00415DD2">
        <w:t xml:space="preserve">– </w:t>
      </w:r>
      <w:r w:rsidRPr="00415DD2">
        <w:t>Sous</w:t>
      </w:r>
      <w:r w:rsidR="004423B7" w:rsidRPr="00415DD2">
        <w:t>-</w:t>
      </w:r>
      <w:r w:rsidRPr="00415DD2">
        <w:t>services de distribution après remaniement</w:t>
      </w:r>
      <w:bookmarkEnd w:id="16"/>
    </w:p>
    <w:p w14:paraId="43AEC374" w14:textId="77777777" w:rsidR="004070DA" w:rsidRPr="00415DD2" w:rsidRDefault="004070DA" w:rsidP="00100179">
      <w:pPr>
        <w:ind w:left="360" w:right="-1"/>
      </w:pPr>
    </w:p>
    <w:p w14:paraId="1320560C" w14:textId="0832A09D" w:rsidR="00E0392E" w:rsidRPr="00415DD2" w:rsidRDefault="00E0392E" w:rsidP="00100179">
      <w:pPr>
        <w:pStyle w:val="Titre2"/>
      </w:pPr>
      <w:bookmarkStart w:id="17" w:name="_Toc188448785"/>
      <w:r w:rsidRPr="00415DD2">
        <w:lastRenderedPageBreak/>
        <w:t>Service de distribution Vallée du Rhône</w:t>
      </w:r>
      <w:bookmarkEnd w:id="17"/>
    </w:p>
    <w:p w14:paraId="75F70B18" w14:textId="0CB6A0BB" w:rsidR="008A29A8" w:rsidRPr="00415DD2" w:rsidRDefault="008A29A8" w:rsidP="00100179">
      <w:pPr>
        <w:ind w:right="-1"/>
        <w:rPr>
          <w:lang w:eastAsia="en-US"/>
        </w:rPr>
      </w:pPr>
      <w:r w:rsidRPr="00415DD2">
        <w:rPr>
          <w:lang w:eastAsia="en-US"/>
        </w:rPr>
        <w:t>Le service de distribution de la vallée du Rhône concerne les villages et hameaux qui sont situés le long du Rhône. A partir d’Arras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sur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Rhône (ARS) en allant vers le Nord, on retrouve le village d’Ozon (OZN) et de Sarras (SRS). Vers le sud, la zone de distribution concernée alimente les communes d’Arras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sur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 xml:space="preserve">Rhône puis Vion (VIN) et le Hameau de La </w:t>
      </w:r>
      <w:proofErr w:type="spellStart"/>
      <w:r w:rsidRPr="00415DD2">
        <w:rPr>
          <w:lang w:eastAsia="en-US"/>
        </w:rPr>
        <w:t>Tuillière</w:t>
      </w:r>
      <w:proofErr w:type="spellEnd"/>
      <w:r w:rsidRPr="00415DD2">
        <w:rPr>
          <w:lang w:eastAsia="en-US"/>
        </w:rPr>
        <w:t>. On retrouvera un dernier sous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service qui correspond à l’alimentation de Saint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Jean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de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 xml:space="preserve">Muzols (SJM) par la conduite en Ø 300. </w:t>
      </w:r>
    </w:p>
    <w:p w14:paraId="4B296543" w14:textId="32C4CF9F" w:rsidR="002803D9" w:rsidRPr="00415DD2" w:rsidRDefault="002803D9" w:rsidP="00100179">
      <w:pPr>
        <w:ind w:right="-1"/>
        <w:rPr>
          <w:lang w:eastAsia="en-US"/>
        </w:rPr>
      </w:pPr>
      <w:r w:rsidRPr="00415DD2">
        <w:rPr>
          <w:lang w:eastAsia="en-US"/>
        </w:rPr>
        <w:t>Les tableaux ci-dessous donnent différents indicateurs pour chacun des sous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 xml:space="preserve">services. </w:t>
      </w:r>
    </w:p>
    <w:p w14:paraId="751CCF10" w14:textId="433C85D5" w:rsidR="00D92865" w:rsidRPr="00415DD2" w:rsidRDefault="00D92865" w:rsidP="00100179">
      <w:pPr>
        <w:pStyle w:val="Lgende"/>
        <w:keepNext/>
        <w:ind w:right="-1"/>
      </w:pPr>
      <w:bookmarkStart w:id="18" w:name="_Toc183698209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1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Alimentation d'Arras</w:t>
      </w:r>
      <w:r w:rsidR="004423B7" w:rsidRPr="00415DD2">
        <w:t>-</w:t>
      </w:r>
      <w:r w:rsidRPr="00415DD2">
        <w:t>sur</w:t>
      </w:r>
      <w:r w:rsidR="004423B7" w:rsidRPr="00415DD2">
        <w:t>-</w:t>
      </w:r>
      <w:r w:rsidRPr="00415DD2">
        <w:t>Rhône vers Sarras</w:t>
      </w:r>
      <w:bookmarkEnd w:id="18"/>
    </w:p>
    <w:p w14:paraId="5CA65AC8" w14:textId="1C2FCD65" w:rsidR="00C60411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E9B2CF8" wp14:editId="733120EC">
            <wp:extent cx="6120765" cy="1695450"/>
            <wp:effectExtent l="0" t="0" r="0" b="0"/>
            <wp:docPr id="155337400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09318" w14:textId="4330E5E1" w:rsidR="00D92865" w:rsidRPr="00415DD2" w:rsidRDefault="00D92865" w:rsidP="00100179">
      <w:pPr>
        <w:pStyle w:val="Lgende"/>
        <w:keepNext/>
        <w:ind w:right="-1"/>
      </w:pPr>
      <w:bookmarkStart w:id="19" w:name="_Toc183698210"/>
      <w:r w:rsidRPr="00415DD2">
        <w:t xml:space="preserve">Tableau </w:t>
      </w:r>
      <w:fldSimple w:instr=" SEQ Tableau \* ARABIC ">
        <w:r w:rsidR="0015721E">
          <w:rPr>
            <w:noProof/>
          </w:rPr>
          <w:t>2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Alimentation d'Arras</w:t>
      </w:r>
      <w:r w:rsidR="004423B7" w:rsidRPr="00415DD2">
        <w:t>-</w:t>
      </w:r>
      <w:r w:rsidRPr="00415DD2">
        <w:t>sur</w:t>
      </w:r>
      <w:r w:rsidR="004423B7" w:rsidRPr="00415DD2">
        <w:t>-</w:t>
      </w:r>
      <w:r w:rsidRPr="00415DD2">
        <w:t xml:space="preserve">Rhône vers Vion / Lemps la </w:t>
      </w:r>
      <w:proofErr w:type="spellStart"/>
      <w:r w:rsidRPr="00415DD2">
        <w:t>Tuillière</w:t>
      </w:r>
      <w:bookmarkEnd w:id="19"/>
      <w:proofErr w:type="spellEnd"/>
    </w:p>
    <w:p w14:paraId="2A7561CD" w14:textId="14773D3E" w:rsidR="00C60411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D0F5471" wp14:editId="7C1D1490">
            <wp:extent cx="6120765" cy="1816735"/>
            <wp:effectExtent l="0" t="0" r="0" b="0"/>
            <wp:docPr id="801449788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95517" w14:textId="1F4ED678" w:rsidR="007F68AF" w:rsidRPr="00415DD2" w:rsidRDefault="007F68AF" w:rsidP="00100179">
      <w:pPr>
        <w:pStyle w:val="Lgende"/>
        <w:keepNext/>
        <w:ind w:right="-1"/>
      </w:pPr>
      <w:bookmarkStart w:id="20" w:name="_Toc183698211"/>
      <w:r w:rsidRPr="00415DD2">
        <w:t xml:space="preserve">Tableau </w:t>
      </w:r>
      <w:fldSimple w:instr=" SEQ Tableau \* ARABIC ">
        <w:r w:rsidR="0015721E">
          <w:rPr>
            <w:noProof/>
          </w:rPr>
          <w:t>3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Alimentation du village de Saint</w:t>
      </w:r>
      <w:r w:rsidR="004423B7" w:rsidRPr="00415DD2">
        <w:t>-</w:t>
      </w:r>
      <w:r w:rsidRPr="00415DD2">
        <w:t>Jean</w:t>
      </w:r>
      <w:r w:rsidR="004423B7" w:rsidRPr="00415DD2">
        <w:t>-</w:t>
      </w:r>
      <w:r w:rsidRPr="00415DD2">
        <w:t>de</w:t>
      </w:r>
      <w:r w:rsidR="004423B7" w:rsidRPr="00415DD2">
        <w:t>-</w:t>
      </w:r>
      <w:r w:rsidRPr="00415DD2">
        <w:t>Muzols</w:t>
      </w:r>
      <w:bookmarkEnd w:id="20"/>
    </w:p>
    <w:p w14:paraId="6B512938" w14:textId="2ABDB6FB" w:rsidR="00E37FE9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6DAE8AE6" wp14:editId="373FE8E6">
            <wp:extent cx="6120765" cy="1710690"/>
            <wp:effectExtent l="0" t="0" r="0" b="3810"/>
            <wp:docPr id="427012653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45043" w14:textId="1D74D2B2" w:rsidR="00E0392E" w:rsidRPr="00415DD2" w:rsidRDefault="00E0392E" w:rsidP="00100179">
      <w:pPr>
        <w:pStyle w:val="Titre2"/>
      </w:pPr>
      <w:bookmarkStart w:id="21" w:name="_Toc188448786"/>
      <w:r w:rsidRPr="00415DD2">
        <w:t>Service de distribution Montbard</w:t>
      </w:r>
      <w:bookmarkEnd w:id="21"/>
    </w:p>
    <w:p w14:paraId="67739F92" w14:textId="0E8D4565" w:rsidR="00D02BE4" w:rsidRPr="00415DD2" w:rsidRDefault="002803D9" w:rsidP="00100179">
      <w:pPr>
        <w:ind w:right="-1"/>
        <w:rPr>
          <w:lang w:eastAsia="en-US"/>
        </w:rPr>
      </w:pPr>
      <w:r w:rsidRPr="00415DD2">
        <w:rPr>
          <w:lang w:eastAsia="en-US"/>
        </w:rPr>
        <w:t xml:space="preserve">Le service de distribution </w:t>
      </w:r>
      <w:r w:rsidR="00255E1D" w:rsidRPr="00415DD2">
        <w:rPr>
          <w:lang w:eastAsia="en-US"/>
        </w:rPr>
        <w:t xml:space="preserve">du Montbard </w:t>
      </w:r>
      <w:r w:rsidRPr="00415DD2">
        <w:rPr>
          <w:lang w:eastAsia="en-US"/>
        </w:rPr>
        <w:t>concerne de nombreux villages et hameaux qui</w:t>
      </w:r>
      <w:r w:rsidR="00255E1D" w:rsidRPr="00415DD2">
        <w:rPr>
          <w:lang w:eastAsia="en-US"/>
        </w:rPr>
        <w:t xml:space="preserve"> sont</w:t>
      </w:r>
      <w:r w:rsidRPr="00415DD2">
        <w:rPr>
          <w:lang w:eastAsia="en-US"/>
        </w:rPr>
        <w:t xml:space="preserve"> situés sur l’adduction de l’ouvrage </w:t>
      </w:r>
      <w:r w:rsidR="00D02BE4" w:rsidRPr="00415DD2">
        <w:rPr>
          <w:lang w:eastAsia="en-US"/>
        </w:rPr>
        <w:t>homonyme et les différentes zones alimentées en direct depuis le réservoir</w:t>
      </w:r>
      <w:r w:rsidRPr="00415DD2">
        <w:rPr>
          <w:lang w:eastAsia="en-US"/>
        </w:rPr>
        <w:t xml:space="preserve">. </w:t>
      </w:r>
    </w:p>
    <w:p w14:paraId="51BC1E05" w14:textId="7DF93562" w:rsidR="002803D9" w:rsidRPr="00415DD2" w:rsidRDefault="00D02BE4" w:rsidP="00100179">
      <w:pPr>
        <w:ind w:right="-1"/>
        <w:rPr>
          <w:lang w:eastAsia="en-US"/>
        </w:rPr>
      </w:pPr>
      <w:r w:rsidRPr="00415DD2">
        <w:rPr>
          <w:lang w:eastAsia="en-US"/>
        </w:rPr>
        <w:t>On retrouvera donc depuis les puits d’Arras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sur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Rhône</w:t>
      </w:r>
      <w:r w:rsidR="00255E1D" w:rsidRPr="00415DD2">
        <w:rPr>
          <w:lang w:eastAsia="en-US"/>
        </w:rPr>
        <w:t>,</w:t>
      </w:r>
      <w:r w:rsidRPr="00415DD2">
        <w:rPr>
          <w:lang w:eastAsia="en-US"/>
        </w:rPr>
        <w:t xml:space="preserve"> l’alimentation de la commune d’Ozon (OZN) et d’Éclassan (ETB). L’adduction se fait grâce à 2 conduites, cana</w:t>
      </w:r>
      <w:r w:rsidR="00255E1D" w:rsidRPr="00415DD2">
        <w:rPr>
          <w:lang w:eastAsia="en-US"/>
        </w:rPr>
        <w:t>lisation</w:t>
      </w:r>
      <w:r w:rsidRPr="00415DD2">
        <w:rPr>
          <w:lang w:eastAsia="en-US"/>
        </w:rPr>
        <w:t xml:space="preserve"> vieille et neuve (V et N). On notera que quelques hameaux sont raccordés directement sans compteur à ces conduites. Le volume transitant entre les puits et le Montbard étant très important par rapport au</w:t>
      </w:r>
      <w:r w:rsidR="004423B7" w:rsidRPr="00415DD2">
        <w:rPr>
          <w:lang w:eastAsia="en-US"/>
        </w:rPr>
        <w:t>x</w:t>
      </w:r>
      <w:r w:rsidRPr="00415DD2">
        <w:rPr>
          <w:lang w:eastAsia="en-US"/>
        </w:rPr>
        <w:t xml:space="preserve"> volumes consommés, le calcul des indicateurs historiques donne des résultats </w:t>
      </w:r>
      <w:r w:rsidR="00255E1D" w:rsidRPr="00415DD2">
        <w:rPr>
          <w:lang w:eastAsia="en-US"/>
        </w:rPr>
        <w:t>peu</w:t>
      </w:r>
      <w:r w:rsidRPr="00415DD2">
        <w:rPr>
          <w:lang w:eastAsia="en-US"/>
        </w:rPr>
        <w:t xml:space="preserve"> fiables.</w:t>
      </w:r>
    </w:p>
    <w:p w14:paraId="09BE4E59" w14:textId="5C81FCA4" w:rsidR="0058617D" w:rsidRPr="00415DD2" w:rsidRDefault="0058617D" w:rsidP="00100179">
      <w:pPr>
        <w:ind w:right="-1"/>
        <w:rPr>
          <w:lang w:eastAsia="en-US"/>
        </w:rPr>
      </w:pPr>
      <w:r w:rsidRPr="00415DD2">
        <w:rPr>
          <w:lang w:eastAsia="en-US"/>
        </w:rPr>
        <w:lastRenderedPageBreak/>
        <w:t>L’exploitant nous a également fait remonter que certains de ces compteurs sous compt</w:t>
      </w:r>
      <w:r w:rsidR="00255E1D" w:rsidRPr="00415DD2">
        <w:rPr>
          <w:lang w:eastAsia="en-US"/>
        </w:rPr>
        <w:t>ent</w:t>
      </w:r>
      <w:r w:rsidRPr="00415DD2">
        <w:rPr>
          <w:lang w:eastAsia="en-US"/>
        </w:rPr>
        <w:t xml:space="preserve"> notamment le compteur</w:t>
      </w:r>
      <w:r w:rsidR="004755A0" w:rsidRPr="00415DD2">
        <w:rPr>
          <w:lang w:eastAsia="en-US"/>
        </w:rPr>
        <w:t xml:space="preserve"> </w:t>
      </w:r>
      <w:r w:rsidRPr="00415DD2">
        <w:rPr>
          <w:lang w:eastAsia="en-US"/>
        </w:rPr>
        <w:t>de sectorisation du village d’Ozon. Il a été changé pour les campagnes de mesure.</w:t>
      </w:r>
    </w:p>
    <w:p w14:paraId="3BD411D0" w14:textId="08D6C41C" w:rsidR="002803D9" w:rsidRPr="00415DD2" w:rsidRDefault="002803D9" w:rsidP="00100179">
      <w:pPr>
        <w:ind w:right="-1"/>
        <w:rPr>
          <w:lang w:eastAsia="en-US"/>
        </w:rPr>
      </w:pPr>
      <w:r w:rsidRPr="00415DD2">
        <w:rPr>
          <w:lang w:eastAsia="en-US"/>
        </w:rPr>
        <w:t>Les tableaux ci-dessous donnent différents indicateurs pour c</w:t>
      </w:r>
      <w:r w:rsidR="00D02BE4" w:rsidRPr="00415DD2">
        <w:rPr>
          <w:lang w:eastAsia="en-US"/>
        </w:rPr>
        <w:t>e</w:t>
      </w:r>
      <w:r w:rsidRPr="00415DD2">
        <w:rPr>
          <w:lang w:eastAsia="en-US"/>
        </w:rPr>
        <w:t xml:space="preserve"> sous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 xml:space="preserve">service. </w:t>
      </w:r>
    </w:p>
    <w:p w14:paraId="0EDDFE63" w14:textId="5141C431" w:rsidR="005A3D2C" w:rsidRPr="00415DD2" w:rsidRDefault="005A3D2C" w:rsidP="00100179">
      <w:pPr>
        <w:pStyle w:val="Listepuces"/>
        <w:ind w:right="-1"/>
        <w:jc w:val="both"/>
        <w:rPr>
          <w:lang w:eastAsia="en-US"/>
        </w:rPr>
      </w:pPr>
      <w:r w:rsidRPr="00415DD2">
        <w:rPr>
          <w:lang w:eastAsia="en-US"/>
        </w:rPr>
        <w:t>Adduction d’Arras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sur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Rhône vers le Montbar</w:t>
      </w:r>
      <w:r w:rsidR="00D92865" w:rsidRPr="00415DD2">
        <w:rPr>
          <w:lang w:eastAsia="en-US"/>
        </w:rPr>
        <w:t>d</w:t>
      </w:r>
    </w:p>
    <w:p w14:paraId="37C71686" w14:textId="77777777" w:rsidR="006A62CF" w:rsidRPr="00415DD2" w:rsidRDefault="006A62CF" w:rsidP="00100179">
      <w:pPr>
        <w:pStyle w:val="Listepuces"/>
        <w:numPr>
          <w:ilvl w:val="0"/>
          <w:numId w:val="0"/>
        </w:numPr>
        <w:ind w:left="284" w:right="-1" w:hanging="284"/>
        <w:jc w:val="both"/>
        <w:rPr>
          <w:lang w:eastAsia="en-US"/>
        </w:rPr>
      </w:pPr>
    </w:p>
    <w:p w14:paraId="22D2AD48" w14:textId="01C357F2" w:rsidR="00911FB6" w:rsidRPr="00415DD2" w:rsidRDefault="00911FB6" w:rsidP="00100179">
      <w:pPr>
        <w:pStyle w:val="Lgende"/>
        <w:ind w:right="-1"/>
      </w:pPr>
      <w:bookmarkStart w:id="22" w:name="_Toc183698212"/>
      <w:r w:rsidRPr="00415DD2">
        <w:t xml:space="preserve">Tableau </w:t>
      </w:r>
      <w:fldSimple w:instr=" SEQ Tableau \* ARABIC ">
        <w:r w:rsidR="0015721E">
          <w:rPr>
            <w:noProof/>
          </w:rPr>
          <w:t>4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Adduction de la station d'Arras</w:t>
      </w:r>
      <w:r w:rsidR="004423B7" w:rsidRPr="00415DD2">
        <w:t>-</w:t>
      </w:r>
      <w:r w:rsidRPr="00415DD2">
        <w:t>sur</w:t>
      </w:r>
      <w:r w:rsidR="004423B7" w:rsidRPr="00415DD2">
        <w:t>-</w:t>
      </w:r>
      <w:r w:rsidRPr="00415DD2">
        <w:t>Rhône vers Ozon</w:t>
      </w:r>
      <w:bookmarkEnd w:id="22"/>
    </w:p>
    <w:p w14:paraId="03E2A3B3" w14:textId="039B1703" w:rsidR="0033739C" w:rsidRPr="00415DD2" w:rsidRDefault="00911FB6" w:rsidP="00100179">
      <w:pPr>
        <w:ind w:right="-1"/>
      </w:pPr>
      <w:r w:rsidRPr="00415DD2">
        <w:rPr>
          <w:noProof/>
        </w:rPr>
        <w:drawing>
          <wp:inline distT="0" distB="0" distL="0" distR="0" wp14:anchorId="3968620F" wp14:editId="5D5BA7E2">
            <wp:extent cx="5019675" cy="2444423"/>
            <wp:effectExtent l="0" t="0" r="0" b="0"/>
            <wp:docPr id="169632135" name="Ima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317" cy="2447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4A589" w14:textId="303F155B" w:rsidR="0025012D" w:rsidRPr="00415DD2" w:rsidRDefault="0025012D" w:rsidP="00100179">
      <w:pPr>
        <w:pStyle w:val="Lgende"/>
        <w:ind w:right="-1"/>
      </w:pPr>
      <w:bookmarkStart w:id="23" w:name="_Toc183698213"/>
      <w:r w:rsidRPr="00415DD2">
        <w:t xml:space="preserve">Tableau </w:t>
      </w:r>
      <w:fldSimple w:instr=" SEQ Tableau \* ARABIC ">
        <w:r w:rsidR="0015721E">
          <w:rPr>
            <w:noProof/>
          </w:rPr>
          <w:t>5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Alimentation d'Ozon</w:t>
      </w:r>
      <w:bookmarkEnd w:id="23"/>
    </w:p>
    <w:p w14:paraId="413EEDB7" w14:textId="1318D387" w:rsidR="0058617D" w:rsidRPr="00415DD2" w:rsidRDefault="001B43D8" w:rsidP="00100179">
      <w:pPr>
        <w:ind w:right="-1"/>
      </w:pPr>
      <w:r w:rsidRPr="00415DD2">
        <w:rPr>
          <w:noProof/>
        </w:rPr>
        <w:drawing>
          <wp:inline distT="0" distB="0" distL="0" distR="0" wp14:anchorId="3EA4A71C" wp14:editId="1E07FCD4">
            <wp:extent cx="6120765" cy="2512695"/>
            <wp:effectExtent l="0" t="0" r="0" b="1905"/>
            <wp:docPr id="165074778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7F03B" w14:textId="11774917" w:rsidR="00DA4B2D" w:rsidRPr="00415DD2" w:rsidRDefault="00DA4B2D" w:rsidP="00100179">
      <w:pPr>
        <w:pStyle w:val="Lgende"/>
        <w:ind w:right="-1"/>
      </w:pPr>
      <w:r w:rsidRPr="00415DD2">
        <w:br w:type="page"/>
      </w:r>
    </w:p>
    <w:p w14:paraId="4BDB7377" w14:textId="2DD1E573" w:rsidR="0025012D" w:rsidRPr="00415DD2" w:rsidRDefault="0025012D" w:rsidP="00100179">
      <w:pPr>
        <w:pStyle w:val="Lgende"/>
        <w:ind w:right="-1"/>
      </w:pPr>
      <w:bookmarkStart w:id="24" w:name="_Toc183698214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6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Alimentation d'une antenne d</w:t>
      </w:r>
      <w:r w:rsidR="004423B7" w:rsidRPr="00415DD2">
        <w:t>’</w:t>
      </w:r>
      <w:r w:rsidRPr="00415DD2">
        <w:t>Ozon et Sarras</w:t>
      </w:r>
      <w:bookmarkEnd w:id="24"/>
    </w:p>
    <w:p w14:paraId="01BA825F" w14:textId="72EFF453" w:rsidR="006A19CF" w:rsidRPr="00415DD2" w:rsidRDefault="001B43D8" w:rsidP="00100179">
      <w:pPr>
        <w:ind w:right="-1"/>
      </w:pPr>
      <w:r w:rsidRPr="00415DD2">
        <w:rPr>
          <w:noProof/>
        </w:rPr>
        <w:drawing>
          <wp:inline distT="0" distB="0" distL="0" distR="0" wp14:anchorId="56EC6FBE" wp14:editId="1FD4F76A">
            <wp:extent cx="6120765" cy="1846580"/>
            <wp:effectExtent l="0" t="0" r="0" b="1270"/>
            <wp:docPr id="1775230095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4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638FC" w14:textId="16355AAC" w:rsidR="00D92865" w:rsidRPr="00415DD2" w:rsidRDefault="00D92865" w:rsidP="00100179">
      <w:pPr>
        <w:pStyle w:val="Lgende"/>
        <w:ind w:right="-1"/>
      </w:pPr>
      <w:bookmarkStart w:id="25" w:name="_Toc183698215"/>
      <w:r w:rsidRPr="00415DD2">
        <w:t xml:space="preserve">Tableau </w:t>
      </w:r>
      <w:fldSimple w:instr=" SEQ Tableau \* ARABIC ">
        <w:r w:rsidR="0015721E">
          <w:rPr>
            <w:noProof/>
          </w:rPr>
          <w:t>7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 xml:space="preserve">Adduction d'Ozon vers le </w:t>
      </w:r>
      <w:r w:rsidR="00A47C53" w:rsidRPr="00415DD2">
        <w:t>Montbard</w:t>
      </w:r>
      <w:bookmarkEnd w:id="25"/>
    </w:p>
    <w:p w14:paraId="52816399" w14:textId="62DBA7FE" w:rsidR="00C60411" w:rsidRPr="00415DD2" w:rsidRDefault="00D92865" w:rsidP="00100179">
      <w:pPr>
        <w:ind w:right="-1"/>
      </w:pPr>
      <w:r w:rsidRPr="00415DD2">
        <w:rPr>
          <w:noProof/>
        </w:rPr>
        <w:drawing>
          <wp:inline distT="0" distB="0" distL="0" distR="0" wp14:anchorId="3D47FC9E" wp14:editId="7148BEF2">
            <wp:extent cx="3867150" cy="2064298"/>
            <wp:effectExtent l="0" t="0" r="0" b="0"/>
            <wp:docPr id="1643599670" name="Imag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137" cy="208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C8269" w14:textId="2D5EC2E2" w:rsidR="00D41583" w:rsidRPr="00415DD2" w:rsidRDefault="00D41583" w:rsidP="00100179">
      <w:pPr>
        <w:pStyle w:val="Lgende"/>
        <w:ind w:right="-1"/>
      </w:pPr>
      <w:bookmarkStart w:id="26" w:name="_Toc183698216"/>
      <w:r w:rsidRPr="00415DD2">
        <w:t xml:space="preserve">Tableau </w:t>
      </w:r>
      <w:fldSimple w:instr=" SEQ Tableau \* ARABIC ">
        <w:r w:rsidR="0015721E">
          <w:rPr>
            <w:noProof/>
          </w:rPr>
          <w:t>8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 xml:space="preserve">Distribution vers </w:t>
      </w:r>
      <w:r w:rsidR="001B43D8" w:rsidRPr="00415DD2">
        <w:t>des quartiers d’</w:t>
      </w:r>
      <w:r w:rsidRPr="00415DD2">
        <w:t>Éclassan (piquage sur la conduite neuve de l’adduction du Montbard)</w:t>
      </w:r>
      <w:bookmarkEnd w:id="26"/>
    </w:p>
    <w:p w14:paraId="10B32AEA" w14:textId="7833740F" w:rsidR="00C60411" w:rsidRPr="00415DD2" w:rsidRDefault="001B43D8" w:rsidP="00100179">
      <w:pPr>
        <w:ind w:right="-1"/>
      </w:pPr>
      <w:r w:rsidRPr="00415DD2">
        <w:rPr>
          <w:noProof/>
        </w:rPr>
        <w:drawing>
          <wp:inline distT="0" distB="0" distL="0" distR="0" wp14:anchorId="02EE2279" wp14:editId="1789C74F">
            <wp:extent cx="6120765" cy="1720215"/>
            <wp:effectExtent l="0" t="0" r="0" b="0"/>
            <wp:docPr id="1147741086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FB68B" w14:textId="5A6A6A43" w:rsidR="00DA4B2D" w:rsidRPr="00415DD2" w:rsidRDefault="00DA4B2D" w:rsidP="00100179">
      <w:pPr>
        <w:pStyle w:val="Lgende"/>
        <w:ind w:right="-1"/>
      </w:pPr>
      <w:r w:rsidRPr="00415DD2">
        <w:br w:type="page"/>
      </w:r>
    </w:p>
    <w:p w14:paraId="69CD952E" w14:textId="0500A49E" w:rsidR="00A47C53" w:rsidRPr="00415DD2" w:rsidRDefault="00A47C53" w:rsidP="00100179">
      <w:pPr>
        <w:pStyle w:val="Lgende"/>
        <w:ind w:right="-1"/>
      </w:pPr>
      <w:bookmarkStart w:id="27" w:name="_Toc183698217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9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Distribution vers</w:t>
      </w:r>
      <w:r w:rsidR="001B43D8" w:rsidRPr="00415DD2">
        <w:t xml:space="preserve"> le village d’</w:t>
      </w:r>
      <w:r w:rsidRPr="00415DD2">
        <w:t>Éclassan (piquage sur la conduite vieille de l’adduction du Montbard)</w:t>
      </w:r>
      <w:bookmarkEnd w:id="27"/>
    </w:p>
    <w:p w14:paraId="6F5C7D98" w14:textId="26F8EACD" w:rsidR="00A47C53" w:rsidRPr="00415DD2" w:rsidRDefault="001B43D8" w:rsidP="00100179">
      <w:pPr>
        <w:ind w:right="-1"/>
      </w:pPr>
      <w:r w:rsidRPr="00415DD2">
        <w:rPr>
          <w:noProof/>
        </w:rPr>
        <w:drawing>
          <wp:inline distT="0" distB="0" distL="0" distR="0" wp14:anchorId="24E0BBD9" wp14:editId="6CC8DB61">
            <wp:extent cx="6120765" cy="1710055"/>
            <wp:effectExtent l="0" t="0" r="0" b="4445"/>
            <wp:docPr id="136876193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21D14" w14:textId="4914D6FB" w:rsidR="00A47C53" w:rsidRPr="00415DD2" w:rsidRDefault="00A47C53" w:rsidP="00100179">
      <w:pPr>
        <w:pStyle w:val="Lgende"/>
        <w:ind w:right="-1"/>
      </w:pPr>
      <w:bookmarkStart w:id="28" w:name="_Toc183698218"/>
      <w:r w:rsidRPr="00415DD2">
        <w:t xml:space="preserve">Tableau </w:t>
      </w:r>
      <w:fldSimple w:instr=" SEQ Tableau \* ARABIC ">
        <w:r w:rsidR="0015721E">
          <w:rPr>
            <w:noProof/>
          </w:rPr>
          <w:t>10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Alimentation d'une antenne d'Éclassan vers Sarras</w:t>
      </w:r>
      <w:bookmarkEnd w:id="28"/>
    </w:p>
    <w:p w14:paraId="13142A93" w14:textId="1A1668DB" w:rsidR="00703FA1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08783AD1" wp14:editId="3ADECD56">
            <wp:extent cx="6120765" cy="1690370"/>
            <wp:effectExtent l="0" t="0" r="0" b="5080"/>
            <wp:docPr id="44526770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73C29" w14:textId="68FD3496" w:rsidR="005A3D2C" w:rsidRPr="00415DD2" w:rsidRDefault="005A3D2C" w:rsidP="00100179">
      <w:pPr>
        <w:pStyle w:val="Listepuces"/>
        <w:ind w:right="-1"/>
        <w:jc w:val="both"/>
        <w:rPr>
          <w:lang w:eastAsia="en-US"/>
        </w:rPr>
      </w:pPr>
      <w:r w:rsidRPr="00415DD2">
        <w:rPr>
          <w:lang w:eastAsia="en-US"/>
        </w:rPr>
        <w:t>Alimentation vers Saint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Romain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d’Ay – Ardoix</w:t>
      </w:r>
    </w:p>
    <w:p w14:paraId="33B115D4" w14:textId="059ED94E" w:rsidR="00C07016" w:rsidRPr="00415DD2" w:rsidRDefault="0058029A" w:rsidP="00100179">
      <w:pPr>
        <w:ind w:right="-1"/>
        <w:rPr>
          <w:lang w:eastAsia="en-US"/>
        </w:rPr>
      </w:pPr>
      <w:r w:rsidRPr="00415DD2">
        <w:rPr>
          <w:lang w:eastAsia="en-US"/>
        </w:rPr>
        <w:t>Comme indiqué en phase 1, la conduite qui ser</w:t>
      </w:r>
      <w:r w:rsidR="00255E1D" w:rsidRPr="00415DD2">
        <w:rPr>
          <w:lang w:eastAsia="en-US"/>
        </w:rPr>
        <w:t>t</w:t>
      </w:r>
      <w:r w:rsidRPr="00415DD2">
        <w:rPr>
          <w:lang w:eastAsia="en-US"/>
        </w:rPr>
        <w:t xml:space="preserve"> d’adduction pour le réservoir / surpresseur de </w:t>
      </w:r>
      <w:proofErr w:type="spellStart"/>
      <w:r w:rsidRPr="00415DD2">
        <w:rPr>
          <w:lang w:eastAsia="en-US"/>
        </w:rPr>
        <w:t>Royol</w:t>
      </w:r>
      <w:proofErr w:type="spellEnd"/>
      <w:r w:rsidRPr="00415DD2">
        <w:rPr>
          <w:lang w:eastAsia="en-US"/>
        </w:rPr>
        <w:t xml:space="preserve"> se divise à la hauteur du hameau de Marsan. </w:t>
      </w:r>
    </w:p>
    <w:p w14:paraId="25563CFC" w14:textId="1291155B" w:rsidR="0058029A" w:rsidRPr="00415DD2" w:rsidRDefault="0058029A" w:rsidP="00100179">
      <w:pPr>
        <w:ind w:right="-1"/>
        <w:rPr>
          <w:lang w:eastAsia="en-US"/>
        </w:rPr>
      </w:pPr>
      <w:r w:rsidRPr="00415DD2">
        <w:rPr>
          <w:lang w:eastAsia="en-US"/>
        </w:rPr>
        <w:t>Les sous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services dans les tableaux ci-dessous correspondent aux communes alimentées par une de</w:t>
      </w:r>
      <w:r w:rsidR="00255E1D" w:rsidRPr="00415DD2">
        <w:rPr>
          <w:lang w:eastAsia="en-US"/>
        </w:rPr>
        <w:t>s</w:t>
      </w:r>
      <w:r w:rsidRPr="00415DD2">
        <w:rPr>
          <w:lang w:eastAsia="en-US"/>
        </w:rPr>
        <w:t xml:space="preserve"> conduites qui partent de cette division. On retrouve dans l’ordre d’alimentation Éclassan</w:t>
      </w:r>
      <w:r w:rsidR="00255E1D" w:rsidRPr="00415DD2">
        <w:rPr>
          <w:lang w:eastAsia="en-US"/>
        </w:rPr>
        <w:t> :</w:t>
      </w:r>
      <w:r w:rsidRPr="00415DD2">
        <w:rPr>
          <w:lang w:eastAsia="en-US"/>
        </w:rPr>
        <w:t xml:space="preserve"> (ECL, pour le hameau de Marsan) puis Saint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>Romain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 xml:space="preserve">d’Ay (SRA) puis Quintenas (QTS) </w:t>
      </w:r>
      <w:r w:rsidR="00C07016" w:rsidRPr="00415DD2">
        <w:rPr>
          <w:lang w:eastAsia="en-US"/>
        </w:rPr>
        <w:t xml:space="preserve">et pour finir le village d’Ardoix (ARD). </w:t>
      </w:r>
    </w:p>
    <w:p w14:paraId="143CAA72" w14:textId="75152224" w:rsidR="00C07016" w:rsidRPr="00415DD2" w:rsidRDefault="00C07016" w:rsidP="00100179">
      <w:pPr>
        <w:ind w:right="-1"/>
        <w:rPr>
          <w:lang w:eastAsia="en-US"/>
        </w:rPr>
      </w:pPr>
      <w:r w:rsidRPr="00415DD2">
        <w:rPr>
          <w:lang w:eastAsia="en-US"/>
        </w:rPr>
        <w:t>L’exploitant nous a conseillé de diviser en 2 sous-secteurs la commune d’Ardoix. En effet</w:t>
      </w:r>
      <w:r w:rsidR="00255E1D" w:rsidRPr="00415DD2">
        <w:rPr>
          <w:lang w:eastAsia="en-US"/>
        </w:rPr>
        <w:t>,</w:t>
      </w:r>
      <w:r w:rsidRPr="00415DD2">
        <w:rPr>
          <w:lang w:eastAsia="en-US"/>
        </w:rPr>
        <w:t xml:space="preserve"> la forte industrialisation partie sud (Chamas) biaise les indicateurs de la partie nord (Centre Bourg).</w:t>
      </w:r>
    </w:p>
    <w:p w14:paraId="4A396FF8" w14:textId="139EC526" w:rsidR="00A47C53" w:rsidRPr="00415DD2" w:rsidRDefault="00A47C53" w:rsidP="00100179">
      <w:pPr>
        <w:pStyle w:val="Lgende"/>
        <w:keepNext/>
        <w:ind w:right="-1"/>
      </w:pPr>
      <w:bookmarkStart w:id="29" w:name="_Toc183698219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11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Alimentation d'Eclassan vers Saint</w:t>
      </w:r>
      <w:r w:rsidR="004423B7" w:rsidRPr="00415DD2">
        <w:t>-</w:t>
      </w:r>
      <w:r w:rsidRPr="00415DD2">
        <w:t>Romain</w:t>
      </w:r>
      <w:r w:rsidR="004423B7" w:rsidRPr="00415DD2">
        <w:t>-</w:t>
      </w:r>
      <w:r w:rsidRPr="00415DD2">
        <w:t>d'Ay / Quintenas / Ardoix</w:t>
      </w:r>
      <w:bookmarkEnd w:id="29"/>
    </w:p>
    <w:p w14:paraId="2D9EA0AD" w14:textId="755E300F" w:rsidR="004E35F3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F3AF5E7" wp14:editId="1B9A7662">
            <wp:extent cx="6120765" cy="1710055"/>
            <wp:effectExtent l="0" t="0" r="0" b="4445"/>
            <wp:docPr id="350204775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47AC0" w14:textId="4930D45C" w:rsidR="004F781D" w:rsidRPr="00415DD2" w:rsidRDefault="004F781D" w:rsidP="00100179">
      <w:pPr>
        <w:pStyle w:val="Lgende"/>
        <w:keepNext/>
        <w:ind w:right="-1"/>
      </w:pPr>
      <w:bookmarkStart w:id="30" w:name="_Toc183698220"/>
      <w:r w:rsidRPr="00415DD2">
        <w:t xml:space="preserve">Tableau </w:t>
      </w:r>
      <w:fldSimple w:instr=" SEQ Tableau \* ARABIC ">
        <w:r w:rsidR="0015721E">
          <w:rPr>
            <w:noProof/>
          </w:rPr>
          <w:t>12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Distribution du village de Saint</w:t>
      </w:r>
      <w:r w:rsidR="004423B7" w:rsidRPr="00415DD2">
        <w:t>-</w:t>
      </w:r>
      <w:r w:rsidRPr="00415DD2">
        <w:t>Romain</w:t>
      </w:r>
      <w:r w:rsidR="004423B7" w:rsidRPr="00415DD2">
        <w:t>-</w:t>
      </w:r>
      <w:r w:rsidRPr="00415DD2">
        <w:t>d'Ay</w:t>
      </w:r>
      <w:bookmarkEnd w:id="30"/>
    </w:p>
    <w:p w14:paraId="6A0E04B5" w14:textId="62FD963A" w:rsidR="0039527A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AD3502A" wp14:editId="380DB39D">
            <wp:extent cx="6120765" cy="1700530"/>
            <wp:effectExtent l="0" t="0" r="0" b="0"/>
            <wp:docPr id="33558257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161B9" w14:textId="5A07F357" w:rsidR="004F781D" w:rsidRPr="00415DD2" w:rsidRDefault="004F781D" w:rsidP="00100179">
      <w:pPr>
        <w:pStyle w:val="Lgende"/>
        <w:keepNext/>
        <w:ind w:right="-1"/>
      </w:pPr>
      <w:bookmarkStart w:id="31" w:name="_Toc183698221"/>
      <w:r w:rsidRPr="00415DD2">
        <w:t xml:space="preserve">Tableau </w:t>
      </w:r>
      <w:fldSimple w:instr=" SEQ Tableau \* ARABIC ">
        <w:r w:rsidR="0015721E">
          <w:rPr>
            <w:noProof/>
          </w:rPr>
          <w:t>13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 xml:space="preserve">Alimentation du village de </w:t>
      </w:r>
      <w:proofErr w:type="spellStart"/>
      <w:r w:rsidRPr="00415DD2">
        <w:t>Saint</w:t>
      </w:r>
      <w:r w:rsidR="004423B7" w:rsidRPr="00415DD2">
        <w:t>-</w:t>
      </w:r>
      <w:r w:rsidRPr="00415DD2">
        <w:t>Romain</w:t>
      </w:r>
      <w:r w:rsidR="004423B7" w:rsidRPr="00415DD2">
        <w:t>-</w:t>
      </w:r>
      <w:r w:rsidRPr="00415DD2">
        <w:t>d'ay</w:t>
      </w:r>
      <w:proofErr w:type="spellEnd"/>
      <w:r w:rsidRPr="00415DD2">
        <w:t xml:space="preserve"> et une antenne de Quintenas</w:t>
      </w:r>
      <w:bookmarkEnd w:id="31"/>
    </w:p>
    <w:p w14:paraId="7AEA6EEA" w14:textId="29B7C8D0" w:rsidR="00A62C95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8DF962F" wp14:editId="22C80E19">
            <wp:extent cx="6120765" cy="1700530"/>
            <wp:effectExtent l="0" t="0" r="0" b="0"/>
            <wp:docPr id="299272307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6D695" w14:textId="77777777" w:rsidR="00DA4B2D" w:rsidRPr="00415DD2" w:rsidRDefault="00DA4B2D" w:rsidP="00100179">
      <w:pPr>
        <w:ind w:right="-1"/>
      </w:pPr>
    </w:p>
    <w:p w14:paraId="10A4BF01" w14:textId="3767FB5A" w:rsidR="00EB3674" w:rsidRPr="00415DD2" w:rsidRDefault="00EB3674" w:rsidP="00100179">
      <w:pPr>
        <w:pStyle w:val="Lgende"/>
        <w:keepNext/>
        <w:ind w:right="-1"/>
      </w:pPr>
      <w:bookmarkStart w:id="32" w:name="_Toc183698222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14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Sous service d'alimentation en amont du village d'Ardoix (partie sud)</w:t>
      </w:r>
      <w:bookmarkEnd w:id="32"/>
    </w:p>
    <w:p w14:paraId="5DC5AF5B" w14:textId="7A872C06" w:rsidR="0033739C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1023072B" wp14:editId="2DBDE127">
            <wp:extent cx="6120765" cy="1867535"/>
            <wp:effectExtent l="0" t="0" r="0" b="0"/>
            <wp:docPr id="355474756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DBE98" w14:textId="42DC758F" w:rsidR="00EB3674" w:rsidRPr="00415DD2" w:rsidRDefault="00EB3674" w:rsidP="00100179">
      <w:pPr>
        <w:pStyle w:val="Lgende"/>
        <w:keepNext/>
        <w:ind w:right="-1"/>
      </w:pPr>
      <w:bookmarkStart w:id="33" w:name="_Toc183698223"/>
      <w:r w:rsidRPr="00415DD2">
        <w:t xml:space="preserve">Tableau </w:t>
      </w:r>
      <w:fldSimple w:instr=" SEQ Tableau \* ARABIC ">
        <w:r w:rsidR="0015721E">
          <w:rPr>
            <w:noProof/>
          </w:rPr>
          <w:t>15</w:t>
        </w:r>
      </w:fldSimple>
      <w:r w:rsidRPr="00415DD2">
        <w:t xml:space="preserve"> </w:t>
      </w:r>
      <w:r w:rsidR="004423B7" w:rsidRPr="00415DD2">
        <w:t xml:space="preserve">- </w:t>
      </w:r>
      <w:r w:rsidRPr="00415DD2">
        <w:t>Sous service d'alimentation du village d'Ardoix (partie Nord)</w:t>
      </w:r>
      <w:bookmarkEnd w:id="33"/>
    </w:p>
    <w:p w14:paraId="16AE67BA" w14:textId="5CCD7F38" w:rsidR="0033739C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6D7E9FB9" wp14:editId="690855D9">
            <wp:extent cx="6120765" cy="1857375"/>
            <wp:effectExtent l="0" t="0" r="0" b="9525"/>
            <wp:docPr id="69079058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3C83B" w14:textId="0C4E1E3A" w:rsidR="00F53FDA" w:rsidRPr="00415DD2" w:rsidRDefault="005A3D2C" w:rsidP="00100179">
      <w:pPr>
        <w:pStyle w:val="Listepuces"/>
        <w:ind w:right="-1"/>
        <w:jc w:val="both"/>
        <w:rPr>
          <w:lang w:eastAsia="en-US"/>
        </w:rPr>
      </w:pPr>
      <w:r w:rsidRPr="00415DD2">
        <w:rPr>
          <w:lang w:eastAsia="en-US"/>
        </w:rPr>
        <w:t>Alimentation vers l’interconnexion d’Annonay (ANSE)</w:t>
      </w:r>
    </w:p>
    <w:p w14:paraId="4195FE66" w14:textId="3CF27825" w:rsidR="00C07016" w:rsidRPr="00415DD2" w:rsidRDefault="00C07016" w:rsidP="00100179">
      <w:pPr>
        <w:ind w:right="-1"/>
        <w:rPr>
          <w:lang w:eastAsia="en-US"/>
        </w:rPr>
      </w:pPr>
      <w:r w:rsidRPr="00415DD2">
        <w:rPr>
          <w:lang w:eastAsia="en-US"/>
        </w:rPr>
        <w:t>Les sous</w:t>
      </w:r>
      <w:r w:rsidR="004423B7" w:rsidRPr="00415DD2">
        <w:rPr>
          <w:lang w:eastAsia="en-US"/>
        </w:rPr>
        <w:t>-</w:t>
      </w:r>
      <w:r w:rsidRPr="00415DD2">
        <w:rPr>
          <w:lang w:eastAsia="en-US"/>
        </w:rPr>
        <w:t xml:space="preserve">services </w:t>
      </w:r>
      <w:r w:rsidR="00362DA3" w:rsidRPr="00415DD2">
        <w:rPr>
          <w:lang w:eastAsia="en-US"/>
        </w:rPr>
        <w:t>des tableaux ci-dessous</w:t>
      </w:r>
      <w:r w:rsidR="00255E1D" w:rsidRPr="00415DD2">
        <w:rPr>
          <w:lang w:eastAsia="en-US"/>
        </w:rPr>
        <w:t>,</w:t>
      </w:r>
      <w:r w:rsidR="00362DA3" w:rsidRPr="00415DD2">
        <w:rPr>
          <w:lang w:eastAsia="en-US"/>
        </w:rPr>
        <w:t xml:space="preserve"> sont </w:t>
      </w:r>
      <w:r w:rsidRPr="00415DD2">
        <w:rPr>
          <w:lang w:eastAsia="en-US"/>
        </w:rPr>
        <w:t>alimen</w:t>
      </w:r>
      <w:r w:rsidR="00362DA3" w:rsidRPr="00415DD2">
        <w:rPr>
          <w:lang w:eastAsia="en-US"/>
        </w:rPr>
        <w:t>tés par la conduite d’interconnexion avec Annonay Serrières</w:t>
      </w:r>
      <w:r w:rsidR="003A209D" w:rsidRPr="00415DD2">
        <w:rPr>
          <w:lang w:eastAsia="en-US"/>
        </w:rPr>
        <w:t xml:space="preserve"> ; </w:t>
      </w:r>
      <w:r w:rsidR="00492168" w:rsidRPr="00415DD2">
        <w:rPr>
          <w:lang w:eastAsia="en-US"/>
        </w:rPr>
        <w:t>L</w:t>
      </w:r>
      <w:r w:rsidR="00362DA3" w:rsidRPr="00415DD2">
        <w:rPr>
          <w:lang w:eastAsia="en-US"/>
        </w:rPr>
        <w:t>es communes de Quintenas (QTS) et Roiffieux (RFX)</w:t>
      </w:r>
      <w:r w:rsidR="00492168" w:rsidRPr="00415DD2">
        <w:rPr>
          <w:lang w:eastAsia="en-US"/>
        </w:rPr>
        <w:t xml:space="preserve"> sont principalement concernées</w:t>
      </w:r>
      <w:r w:rsidR="00362DA3" w:rsidRPr="00415DD2">
        <w:rPr>
          <w:lang w:eastAsia="en-US"/>
        </w:rPr>
        <w:t>. Comme</w:t>
      </w:r>
      <w:r w:rsidR="00255E1D" w:rsidRPr="00415DD2">
        <w:rPr>
          <w:lang w:eastAsia="en-US"/>
        </w:rPr>
        <w:t xml:space="preserve"> pour</w:t>
      </w:r>
      <w:r w:rsidR="00362DA3" w:rsidRPr="00415DD2">
        <w:rPr>
          <w:lang w:eastAsia="en-US"/>
        </w:rPr>
        <w:t xml:space="preserve"> l’adduction du Montbard</w:t>
      </w:r>
      <w:r w:rsidR="003A209D" w:rsidRPr="00415DD2">
        <w:rPr>
          <w:lang w:eastAsia="en-US"/>
        </w:rPr>
        <w:t>,</w:t>
      </w:r>
      <w:r w:rsidR="00362DA3" w:rsidRPr="00415DD2">
        <w:rPr>
          <w:lang w:eastAsia="en-US"/>
        </w:rPr>
        <w:t xml:space="preserve"> quelques habitations sont raccordées à la conduite mais le volume transité dans </w:t>
      </w:r>
      <w:r w:rsidR="00255E1D" w:rsidRPr="00415DD2">
        <w:rPr>
          <w:lang w:eastAsia="en-US"/>
        </w:rPr>
        <w:t xml:space="preserve">ce </w:t>
      </w:r>
      <w:r w:rsidR="00362DA3" w:rsidRPr="00415DD2">
        <w:rPr>
          <w:lang w:eastAsia="en-US"/>
        </w:rPr>
        <w:t>sous</w:t>
      </w:r>
      <w:r w:rsidR="003A209D" w:rsidRPr="00415DD2">
        <w:rPr>
          <w:lang w:eastAsia="en-US"/>
        </w:rPr>
        <w:t>-</w:t>
      </w:r>
      <w:r w:rsidR="00362DA3" w:rsidRPr="00415DD2">
        <w:rPr>
          <w:lang w:eastAsia="en-US"/>
        </w:rPr>
        <w:t>service entre le Montbard et Annonay étant si important</w:t>
      </w:r>
      <w:r w:rsidR="00255E1D" w:rsidRPr="00415DD2">
        <w:rPr>
          <w:lang w:eastAsia="en-US"/>
        </w:rPr>
        <w:t>,</w:t>
      </w:r>
      <w:r w:rsidR="00362DA3" w:rsidRPr="00415DD2">
        <w:rPr>
          <w:lang w:eastAsia="en-US"/>
        </w:rPr>
        <w:t xml:space="preserve"> que les calculs d’indicateurs ne sont pas </w:t>
      </w:r>
      <w:r w:rsidR="00EE1ADD" w:rsidRPr="00415DD2">
        <w:rPr>
          <w:lang w:eastAsia="en-US"/>
        </w:rPr>
        <w:t>possibles</w:t>
      </w:r>
      <w:r w:rsidR="00362DA3" w:rsidRPr="00415DD2">
        <w:rPr>
          <w:lang w:eastAsia="en-US"/>
        </w:rPr>
        <w:t>.</w:t>
      </w:r>
    </w:p>
    <w:p w14:paraId="144250B6" w14:textId="46F51968" w:rsidR="00D41583" w:rsidRPr="00415DD2" w:rsidRDefault="00D41583" w:rsidP="00100179">
      <w:pPr>
        <w:pStyle w:val="Lgende"/>
        <w:keepNext/>
        <w:ind w:right="-1"/>
      </w:pPr>
      <w:bookmarkStart w:id="34" w:name="_Toc183698224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16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Conduite d'interconnexion avec ANSE</w:t>
      </w:r>
      <w:bookmarkEnd w:id="34"/>
    </w:p>
    <w:p w14:paraId="4EB0FE14" w14:textId="6F1E88E2" w:rsidR="004E35F3" w:rsidRPr="00415DD2" w:rsidRDefault="0058617D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6FECD500" wp14:editId="66A501F2">
            <wp:extent cx="4267200" cy="1448505"/>
            <wp:effectExtent l="19050" t="19050" r="19050" b="18415"/>
            <wp:docPr id="1456565487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64"/>
                    <a:stretch/>
                  </pic:blipFill>
                  <pic:spPr bwMode="auto">
                    <a:xfrm>
                      <a:off x="0" y="0"/>
                      <a:ext cx="4277753" cy="145208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2">
                          <a:lumMod val="1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158127" w14:textId="7A265656" w:rsidR="0025012D" w:rsidRPr="00415DD2" w:rsidRDefault="0025012D" w:rsidP="00100179">
      <w:pPr>
        <w:pStyle w:val="Lgende"/>
        <w:keepNext/>
        <w:ind w:right="-1"/>
      </w:pPr>
      <w:bookmarkStart w:id="35" w:name="_Toc183698225"/>
      <w:r w:rsidRPr="00415DD2">
        <w:t xml:space="preserve">Tableau </w:t>
      </w:r>
      <w:fldSimple w:instr=" SEQ Tableau \* ARABIC ">
        <w:r w:rsidR="0015721E">
          <w:rPr>
            <w:noProof/>
          </w:rPr>
          <w:t>17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de Quintenas et sud de Roiffieux</w:t>
      </w:r>
      <w:bookmarkEnd w:id="35"/>
    </w:p>
    <w:p w14:paraId="5C7FEED7" w14:textId="3142C366" w:rsidR="00694A4D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CFFB81D" wp14:editId="40D16561">
            <wp:extent cx="6120765" cy="1685290"/>
            <wp:effectExtent l="0" t="0" r="0" b="0"/>
            <wp:docPr id="103028495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3A8EB" w14:textId="60E4EB64" w:rsidR="0025012D" w:rsidRPr="00415DD2" w:rsidRDefault="0025012D" w:rsidP="00100179">
      <w:pPr>
        <w:pStyle w:val="Lgende"/>
        <w:keepNext/>
        <w:ind w:right="-1"/>
      </w:pPr>
      <w:bookmarkStart w:id="36" w:name="_Toc183698226"/>
      <w:r w:rsidRPr="00415DD2">
        <w:t xml:space="preserve">Tableau </w:t>
      </w:r>
      <w:fldSimple w:instr=" SEQ Tableau \* ARABIC ">
        <w:r w:rsidR="0015721E">
          <w:rPr>
            <w:noProof/>
          </w:rPr>
          <w:t>18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 xml:space="preserve">Alimentation du hameau des </w:t>
      </w:r>
      <w:proofErr w:type="spellStart"/>
      <w:r w:rsidRPr="00415DD2">
        <w:t>Peyreyres</w:t>
      </w:r>
      <w:bookmarkEnd w:id="36"/>
      <w:proofErr w:type="spellEnd"/>
    </w:p>
    <w:p w14:paraId="6CF1C556" w14:textId="4302586B" w:rsidR="00694A4D" w:rsidRPr="00415DD2" w:rsidRDefault="001B43D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7BE946CB" wp14:editId="75CCB2E2">
            <wp:extent cx="6120765" cy="1771015"/>
            <wp:effectExtent l="0" t="0" r="0" b="635"/>
            <wp:docPr id="1714844412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1BB24" w14:textId="33626F02" w:rsidR="005A3D2C" w:rsidRPr="00415DD2" w:rsidRDefault="005A3D2C" w:rsidP="00100179">
      <w:pPr>
        <w:pStyle w:val="Listepuces"/>
        <w:ind w:right="-1"/>
        <w:jc w:val="both"/>
        <w:rPr>
          <w:lang w:eastAsia="en-US"/>
        </w:rPr>
      </w:pPr>
      <w:r w:rsidRPr="00415DD2">
        <w:rPr>
          <w:lang w:eastAsia="en-US"/>
        </w:rPr>
        <w:t>Alimentation vers Saint</w:t>
      </w:r>
      <w:r w:rsidR="003A209D" w:rsidRPr="00415DD2">
        <w:rPr>
          <w:lang w:eastAsia="en-US"/>
        </w:rPr>
        <w:t>-</w:t>
      </w:r>
      <w:r w:rsidRPr="00415DD2">
        <w:rPr>
          <w:lang w:eastAsia="en-US"/>
        </w:rPr>
        <w:t>Jeure</w:t>
      </w:r>
      <w:r w:rsidR="003A209D" w:rsidRPr="00415DD2">
        <w:rPr>
          <w:lang w:eastAsia="en-US"/>
        </w:rPr>
        <w:t>-</w:t>
      </w:r>
      <w:r w:rsidRPr="00415DD2">
        <w:rPr>
          <w:lang w:eastAsia="en-US"/>
        </w:rPr>
        <w:t>d’Ay – Saint</w:t>
      </w:r>
      <w:r w:rsidR="00DA4B2D" w:rsidRPr="00415DD2">
        <w:rPr>
          <w:lang w:eastAsia="en-US"/>
        </w:rPr>
        <w:t>-</w:t>
      </w:r>
      <w:r w:rsidRPr="00415DD2">
        <w:rPr>
          <w:lang w:eastAsia="en-US"/>
        </w:rPr>
        <w:t>Victor – Saint</w:t>
      </w:r>
      <w:r w:rsidR="00DA4B2D" w:rsidRPr="00415DD2">
        <w:rPr>
          <w:lang w:eastAsia="en-US"/>
        </w:rPr>
        <w:t>-</w:t>
      </w:r>
      <w:r w:rsidRPr="00415DD2">
        <w:rPr>
          <w:lang w:eastAsia="en-US"/>
        </w:rPr>
        <w:t>Jean</w:t>
      </w:r>
      <w:r w:rsidR="00DA4B2D" w:rsidRPr="00415DD2">
        <w:rPr>
          <w:lang w:eastAsia="en-US"/>
        </w:rPr>
        <w:t>-</w:t>
      </w:r>
      <w:r w:rsidRPr="00415DD2">
        <w:rPr>
          <w:lang w:eastAsia="en-US"/>
        </w:rPr>
        <w:t>de</w:t>
      </w:r>
      <w:r w:rsidR="00DA4B2D" w:rsidRPr="00415DD2">
        <w:rPr>
          <w:lang w:eastAsia="en-US"/>
        </w:rPr>
        <w:t>-</w:t>
      </w:r>
      <w:r w:rsidRPr="00415DD2">
        <w:rPr>
          <w:lang w:eastAsia="en-US"/>
        </w:rPr>
        <w:t>Muzols</w:t>
      </w:r>
    </w:p>
    <w:p w14:paraId="5FB01DFC" w14:textId="365991E7" w:rsidR="00FB3F59" w:rsidRPr="00415DD2" w:rsidRDefault="003F3927" w:rsidP="00100179">
      <w:pPr>
        <w:ind w:right="-1"/>
        <w:rPr>
          <w:lang w:eastAsia="en-US"/>
        </w:rPr>
      </w:pPr>
      <w:r w:rsidRPr="00415DD2">
        <w:rPr>
          <w:lang w:eastAsia="en-US"/>
        </w:rPr>
        <w:t>Les tableaux ci-dessous présentent les indicateurs pour les sous</w:t>
      </w:r>
      <w:r w:rsidR="003A209D" w:rsidRPr="00415DD2">
        <w:rPr>
          <w:lang w:eastAsia="en-US"/>
        </w:rPr>
        <w:t>-</w:t>
      </w:r>
      <w:r w:rsidRPr="00415DD2">
        <w:rPr>
          <w:lang w:eastAsia="en-US"/>
        </w:rPr>
        <w:t xml:space="preserve">services alimentés par la conduite d’adduction du réservoir de </w:t>
      </w:r>
      <w:proofErr w:type="spellStart"/>
      <w:r w:rsidRPr="00415DD2">
        <w:rPr>
          <w:lang w:eastAsia="en-US"/>
        </w:rPr>
        <w:t>Royol</w:t>
      </w:r>
      <w:proofErr w:type="spellEnd"/>
      <w:r w:rsidRPr="00415DD2">
        <w:rPr>
          <w:lang w:eastAsia="en-US"/>
        </w:rPr>
        <w:t>. L</w:t>
      </w:r>
      <w:r w:rsidR="002377CE" w:rsidRPr="00415DD2">
        <w:rPr>
          <w:lang w:eastAsia="en-US"/>
        </w:rPr>
        <w:t>es</w:t>
      </w:r>
      <w:r w:rsidRPr="00415DD2">
        <w:rPr>
          <w:lang w:eastAsia="en-US"/>
        </w:rPr>
        <w:t xml:space="preserve"> commune</w:t>
      </w:r>
      <w:r w:rsidR="002377CE" w:rsidRPr="00415DD2">
        <w:rPr>
          <w:lang w:eastAsia="en-US"/>
        </w:rPr>
        <w:t>s</w:t>
      </w:r>
      <w:r w:rsidRPr="00415DD2">
        <w:rPr>
          <w:lang w:eastAsia="en-US"/>
        </w:rPr>
        <w:t xml:space="preserve"> de Saint</w:t>
      </w:r>
      <w:r w:rsidR="00DA4B2D" w:rsidRPr="00415DD2">
        <w:rPr>
          <w:lang w:eastAsia="en-US"/>
        </w:rPr>
        <w:t>-</w:t>
      </w:r>
      <w:r w:rsidR="002377CE" w:rsidRPr="00415DD2">
        <w:rPr>
          <w:lang w:eastAsia="en-US"/>
        </w:rPr>
        <w:t>J</w:t>
      </w:r>
      <w:r w:rsidRPr="00415DD2">
        <w:rPr>
          <w:lang w:eastAsia="en-US"/>
        </w:rPr>
        <w:t>eure</w:t>
      </w:r>
      <w:r w:rsidR="00DA4B2D" w:rsidRPr="00415DD2">
        <w:rPr>
          <w:lang w:eastAsia="en-US"/>
        </w:rPr>
        <w:t>-</w:t>
      </w:r>
      <w:r w:rsidRPr="00415DD2">
        <w:rPr>
          <w:lang w:eastAsia="en-US"/>
        </w:rPr>
        <w:t>d’Ay (SJA) et</w:t>
      </w:r>
      <w:r w:rsidR="002377CE" w:rsidRPr="00415DD2">
        <w:rPr>
          <w:lang w:eastAsia="en-US"/>
        </w:rPr>
        <w:t xml:space="preserve"> Saint</w:t>
      </w:r>
      <w:r w:rsidR="00DA4B2D" w:rsidRPr="00415DD2">
        <w:rPr>
          <w:lang w:eastAsia="en-US"/>
        </w:rPr>
        <w:t>-</w:t>
      </w:r>
      <w:r w:rsidR="002377CE" w:rsidRPr="00415DD2">
        <w:rPr>
          <w:lang w:eastAsia="en-US"/>
        </w:rPr>
        <w:t>Victor (SVR) sont les communes concern</w:t>
      </w:r>
      <w:r w:rsidR="00FB3F59" w:rsidRPr="00415DD2">
        <w:rPr>
          <w:lang w:eastAsia="en-US"/>
        </w:rPr>
        <w:t>ées</w:t>
      </w:r>
      <w:r w:rsidRPr="00415DD2">
        <w:rPr>
          <w:lang w:eastAsia="en-US"/>
        </w:rPr>
        <w:t>. On retrouvera également les communes alimentées par le piquage</w:t>
      </w:r>
      <w:r w:rsidR="002377CE" w:rsidRPr="00415DD2">
        <w:rPr>
          <w:lang w:eastAsia="en-US"/>
        </w:rPr>
        <w:t xml:space="preserve"> </w:t>
      </w:r>
      <w:r w:rsidRPr="00415DD2">
        <w:rPr>
          <w:lang w:eastAsia="en-US"/>
        </w:rPr>
        <w:t xml:space="preserve">en amont de </w:t>
      </w:r>
      <w:proofErr w:type="spellStart"/>
      <w:r w:rsidRPr="00415DD2">
        <w:rPr>
          <w:lang w:eastAsia="en-US"/>
        </w:rPr>
        <w:t>Royol</w:t>
      </w:r>
      <w:proofErr w:type="spellEnd"/>
      <w:r w:rsidRPr="00415DD2">
        <w:rPr>
          <w:lang w:eastAsia="en-US"/>
        </w:rPr>
        <w:t xml:space="preserve"> qui alimente</w:t>
      </w:r>
      <w:r w:rsidR="002377CE" w:rsidRPr="00415DD2">
        <w:rPr>
          <w:lang w:eastAsia="en-US"/>
        </w:rPr>
        <w:t xml:space="preserve"> Cheminas (CHM) et Étables (ETB) au niveau de la Croix du Fraysse.</w:t>
      </w:r>
    </w:p>
    <w:p w14:paraId="58DE24E5" w14:textId="00F0C97B" w:rsidR="002377CE" w:rsidRPr="00415DD2" w:rsidRDefault="002377CE" w:rsidP="00100179">
      <w:pPr>
        <w:ind w:right="-1"/>
        <w:rPr>
          <w:lang w:eastAsia="en-US"/>
        </w:rPr>
      </w:pPr>
      <w:r w:rsidRPr="00415DD2">
        <w:rPr>
          <w:lang w:eastAsia="en-US"/>
        </w:rPr>
        <w:t xml:space="preserve"> Les communes de Lemps (LPS)</w:t>
      </w:r>
      <w:r w:rsidR="00FB3F59" w:rsidRPr="00415DD2">
        <w:rPr>
          <w:lang w:eastAsia="en-US"/>
        </w:rPr>
        <w:t>,</w:t>
      </w:r>
      <w:r w:rsidRPr="00415DD2">
        <w:rPr>
          <w:lang w:eastAsia="en-US"/>
        </w:rPr>
        <w:t xml:space="preserve"> Vion (VIN) et les hauteurs de Saint</w:t>
      </w:r>
      <w:r w:rsidR="00DA4B2D" w:rsidRPr="00415DD2">
        <w:rPr>
          <w:lang w:eastAsia="en-US"/>
        </w:rPr>
        <w:t>-</w:t>
      </w:r>
      <w:r w:rsidRPr="00415DD2">
        <w:rPr>
          <w:lang w:eastAsia="en-US"/>
        </w:rPr>
        <w:t>Jean</w:t>
      </w:r>
      <w:r w:rsidR="00DA4B2D" w:rsidRPr="00415DD2">
        <w:rPr>
          <w:lang w:eastAsia="en-US"/>
        </w:rPr>
        <w:t>-</w:t>
      </w:r>
      <w:r w:rsidRPr="00415DD2">
        <w:rPr>
          <w:lang w:eastAsia="en-US"/>
        </w:rPr>
        <w:t>de</w:t>
      </w:r>
      <w:r w:rsidR="00DA4B2D" w:rsidRPr="00415DD2">
        <w:rPr>
          <w:lang w:eastAsia="en-US"/>
        </w:rPr>
        <w:t>-</w:t>
      </w:r>
      <w:r w:rsidRPr="00415DD2">
        <w:rPr>
          <w:lang w:eastAsia="en-US"/>
        </w:rPr>
        <w:t>Muzols (SJM) sont également concernées par cette alimentation.</w:t>
      </w:r>
      <w:r w:rsidR="00FB3F59" w:rsidRPr="00415DD2">
        <w:rPr>
          <w:lang w:eastAsia="en-US"/>
        </w:rPr>
        <w:t xml:space="preserve"> </w:t>
      </w:r>
      <w:r w:rsidRPr="00415DD2">
        <w:rPr>
          <w:lang w:eastAsia="en-US"/>
        </w:rPr>
        <w:t xml:space="preserve">On notera dans les tableaux ci-dessous que pour </w:t>
      </w:r>
      <w:r w:rsidR="0058617D" w:rsidRPr="00415DD2">
        <w:rPr>
          <w:lang w:eastAsia="en-US"/>
        </w:rPr>
        <w:t>le sous</w:t>
      </w:r>
      <w:r w:rsidR="003A209D" w:rsidRPr="00415DD2">
        <w:rPr>
          <w:lang w:eastAsia="en-US"/>
        </w:rPr>
        <w:t>-</w:t>
      </w:r>
      <w:r w:rsidR="0058617D" w:rsidRPr="00415DD2">
        <w:rPr>
          <w:lang w:eastAsia="en-US"/>
        </w:rPr>
        <w:t>service</w:t>
      </w:r>
      <w:r w:rsidRPr="00415DD2">
        <w:rPr>
          <w:lang w:eastAsia="en-US"/>
        </w:rPr>
        <w:t xml:space="preserve"> de Sécheras (SHR), le</w:t>
      </w:r>
      <w:r w:rsidR="00A47C53" w:rsidRPr="00415DD2">
        <w:rPr>
          <w:lang w:eastAsia="en-US"/>
        </w:rPr>
        <w:t>s</w:t>
      </w:r>
      <w:r w:rsidRPr="00415DD2">
        <w:rPr>
          <w:lang w:eastAsia="en-US"/>
        </w:rPr>
        <w:t xml:space="preserve"> calcul</w:t>
      </w:r>
      <w:r w:rsidR="00A47C53" w:rsidRPr="00415DD2">
        <w:rPr>
          <w:lang w:eastAsia="en-US"/>
        </w:rPr>
        <w:t>s</w:t>
      </w:r>
      <w:r w:rsidRPr="00415DD2">
        <w:rPr>
          <w:lang w:eastAsia="en-US"/>
        </w:rPr>
        <w:t xml:space="preserve"> des indicateurs </w:t>
      </w:r>
      <w:r w:rsidR="007834EC" w:rsidRPr="00415DD2">
        <w:rPr>
          <w:lang w:eastAsia="en-US"/>
        </w:rPr>
        <w:t>n’</w:t>
      </w:r>
      <w:r w:rsidR="00FB3F59" w:rsidRPr="00415DD2">
        <w:rPr>
          <w:lang w:eastAsia="en-US"/>
        </w:rPr>
        <w:t>ont</w:t>
      </w:r>
      <w:r w:rsidR="007834EC" w:rsidRPr="00415DD2">
        <w:rPr>
          <w:lang w:eastAsia="en-US"/>
        </w:rPr>
        <w:t xml:space="preserve"> pas donné</w:t>
      </w:r>
      <w:r w:rsidRPr="00415DD2">
        <w:rPr>
          <w:lang w:eastAsia="en-US"/>
        </w:rPr>
        <w:t xml:space="preserve"> de résultats fiables sans raison évidente.</w:t>
      </w:r>
    </w:p>
    <w:p w14:paraId="717A00AA" w14:textId="11CE28F5" w:rsidR="00A47C53" w:rsidRPr="00415DD2" w:rsidRDefault="00A47C53" w:rsidP="00100179">
      <w:pPr>
        <w:pStyle w:val="Lgende"/>
        <w:keepNext/>
        <w:ind w:right="-1"/>
      </w:pPr>
      <w:bookmarkStart w:id="37" w:name="_Toc183698227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19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 xml:space="preserve">Adduction vers </w:t>
      </w:r>
      <w:proofErr w:type="spellStart"/>
      <w:r w:rsidRPr="00415DD2">
        <w:t>Royol</w:t>
      </w:r>
      <w:proofErr w:type="spellEnd"/>
      <w:r w:rsidRPr="00415DD2">
        <w:t xml:space="preserve"> avec alimentation de Saint</w:t>
      </w:r>
      <w:r w:rsidR="003A209D" w:rsidRPr="00415DD2">
        <w:t>-</w:t>
      </w:r>
      <w:r w:rsidRPr="00415DD2">
        <w:t>Jeure</w:t>
      </w:r>
      <w:r w:rsidR="003A209D" w:rsidRPr="00415DD2">
        <w:t>-</w:t>
      </w:r>
      <w:r w:rsidRPr="00415DD2">
        <w:t>d'Ay</w:t>
      </w:r>
      <w:bookmarkEnd w:id="37"/>
    </w:p>
    <w:p w14:paraId="27280FBD" w14:textId="711ABD29" w:rsidR="004E35F3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5D0FE5CF" wp14:editId="13D7D648">
            <wp:extent cx="6120765" cy="1710055"/>
            <wp:effectExtent l="0" t="0" r="0" b="4445"/>
            <wp:docPr id="1607872248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54438" w14:textId="1B80AFAA" w:rsidR="00657E55" w:rsidRPr="00415DD2" w:rsidRDefault="00657E55" w:rsidP="00100179">
      <w:pPr>
        <w:pStyle w:val="Lgende"/>
        <w:keepNext/>
        <w:ind w:right="-1"/>
      </w:pPr>
      <w:bookmarkStart w:id="38" w:name="_Toc183698228"/>
      <w:r w:rsidRPr="00415DD2">
        <w:t xml:space="preserve">Tableau </w:t>
      </w:r>
      <w:fldSimple w:instr=" SEQ Tableau \* ARABIC ">
        <w:r w:rsidR="0015721E">
          <w:rPr>
            <w:noProof/>
          </w:rPr>
          <w:t>20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de Cheminas vers la Croix du Fraysse (Étables)</w:t>
      </w:r>
      <w:bookmarkEnd w:id="38"/>
    </w:p>
    <w:p w14:paraId="0F404BC4" w14:textId="5B814DFE" w:rsidR="001E0005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404E872" wp14:editId="5FC9F869">
            <wp:extent cx="6120765" cy="1755775"/>
            <wp:effectExtent l="0" t="0" r="0" b="0"/>
            <wp:docPr id="1301893456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6E6E8" w14:textId="712AA1DE" w:rsidR="00657E55" w:rsidRPr="00415DD2" w:rsidRDefault="00657E55" w:rsidP="00100179">
      <w:pPr>
        <w:pStyle w:val="Lgende"/>
        <w:keepNext/>
        <w:ind w:right="-1"/>
      </w:pPr>
      <w:bookmarkStart w:id="39" w:name="_Toc183698229"/>
      <w:r w:rsidRPr="00415DD2">
        <w:t xml:space="preserve">Tableau </w:t>
      </w:r>
      <w:fldSimple w:instr=" SEQ Tableau \* ARABIC ">
        <w:r w:rsidR="0015721E">
          <w:rPr>
            <w:noProof/>
          </w:rPr>
          <w:t>21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de Sécheras</w:t>
      </w:r>
      <w:bookmarkEnd w:id="39"/>
    </w:p>
    <w:p w14:paraId="28A92C90" w14:textId="04A6D99B" w:rsidR="001E0005" w:rsidRPr="00415DD2" w:rsidRDefault="00657E55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2D45046E" wp14:editId="766743C8">
            <wp:extent cx="6120765" cy="1791370"/>
            <wp:effectExtent l="0" t="0" r="0" b="0"/>
            <wp:docPr id="130847232" name="Imag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505" cy="179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18F7B" w14:textId="0F9EB4D7" w:rsidR="00DA4B2D" w:rsidRPr="00415DD2" w:rsidRDefault="00DA4B2D" w:rsidP="00100179">
      <w:pPr>
        <w:pStyle w:val="Lgende"/>
        <w:ind w:right="-1"/>
      </w:pPr>
      <w:r w:rsidRPr="00415DD2">
        <w:br w:type="page"/>
      </w:r>
    </w:p>
    <w:p w14:paraId="595C5092" w14:textId="441775AD" w:rsidR="0090722B" w:rsidRPr="00415DD2" w:rsidRDefault="0090722B" w:rsidP="00100179">
      <w:pPr>
        <w:pStyle w:val="Lgende"/>
        <w:ind w:right="-1"/>
      </w:pPr>
      <w:bookmarkStart w:id="40" w:name="_Toc183698230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22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de la croix du Fraysse vers Lemps</w:t>
      </w:r>
      <w:bookmarkEnd w:id="40"/>
    </w:p>
    <w:p w14:paraId="4C38F0AC" w14:textId="4FFCCC38" w:rsidR="0090722B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23FCD2AD" wp14:editId="12B26737">
            <wp:extent cx="6120765" cy="1685290"/>
            <wp:effectExtent l="0" t="0" r="0" b="0"/>
            <wp:docPr id="358491762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438C5" w14:textId="22C4DA4C" w:rsidR="004F781D" w:rsidRPr="00415DD2" w:rsidRDefault="004F781D" w:rsidP="00100179">
      <w:pPr>
        <w:pStyle w:val="Lgende"/>
        <w:keepNext/>
        <w:ind w:right="-1"/>
      </w:pPr>
      <w:bookmarkStart w:id="41" w:name="_Toc183698231"/>
      <w:r w:rsidRPr="00415DD2">
        <w:t xml:space="preserve">Tableau </w:t>
      </w:r>
      <w:fldSimple w:instr=" SEQ Tableau \* ARABIC ">
        <w:r w:rsidR="0015721E">
          <w:rPr>
            <w:noProof/>
          </w:rPr>
          <w:t>23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des sous</w:t>
      </w:r>
      <w:r w:rsidR="003A209D" w:rsidRPr="00415DD2">
        <w:t>-</w:t>
      </w:r>
      <w:r w:rsidRPr="00415DD2">
        <w:t>services de la croix du Fraysse (Étable) vers Saint</w:t>
      </w:r>
      <w:r w:rsidR="003A209D" w:rsidRPr="00415DD2">
        <w:t>-J</w:t>
      </w:r>
      <w:r w:rsidRPr="00415DD2">
        <w:t>ean</w:t>
      </w:r>
      <w:r w:rsidR="003A209D" w:rsidRPr="00415DD2">
        <w:t>-</w:t>
      </w:r>
      <w:r w:rsidRPr="00415DD2">
        <w:t>de</w:t>
      </w:r>
      <w:r w:rsidR="003A209D" w:rsidRPr="00415DD2">
        <w:t>-</w:t>
      </w:r>
      <w:r w:rsidRPr="00415DD2">
        <w:t>Muzols</w:t>
      </w:r>
      <w:bookmarkEnd w:id="41"/>
    </w:p>
    <w:p w14:paraId="56010C0F" w14:textId="4FD7E0F7" w:rsidR="00812D63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5D7A70E5" wp14:editId="260FBECB">
            <wp:extent cx="6120765" cy="1710055"/>
            <wp:effectExtent l="0" t="0" r="0" b="4445"/>
            <wp:docPr id="1508035786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78DE" w14:textId="45E61B96" w:rsidR="005A3D2C" w:rsidRPr="00415DD2" w:rsidRDefault="0033739C" w:rsidP="00100179">
      <w:pPr>
        <w:pStyle w:val="Listepuces"/>
        <w:ind w:right="-1"/>
        <w:jc w:val="both"/>
        <w:rPr>
          <w:lang w:eastAsia="en-US"/>
        </w:rPr>
      </w:pPr>
      <w:r w:rsidRPr="00415DD2">
        <w:rPr>
          <w:lang w:eastAsia="en-US"/>
        </w:rPr>
        <w:t>A</w:t>
      </w:r>
      <w:r w:rsidR="005A3D2C" w:rsidRPr="00415DD2">
        <w:rPr>
          <w:lang w:eastAsia="en-US"/>
        </w:rPr>
        <w:t>limentation Roiffieux</w:t>
      </w:r>
    </w:p>
    <w:p w14:paraId="41CBD4D8" w14:textId="77777777" w:rsidR="009732EB" w:rsidRPr="00415DD2" w:rsidRDefault="00E2725B" w:rsidP="00100179">
      <w:pPr>
        <w:ind w:right="-1"/>
        <w:rPr>
          <w:lang w:eastAsia="en-US"/>
        </w:rPr>
      </w:pPr>
      <w:r w:rsidRPr="00415DD2">
        <w:rPr>
          <w:lang w:eastAsia="en-US"/>
        </w:rPr>
        <w:t>Les sous-secteurs</w:t>
      </w:r>
      <w:r w:rsidR="009732EB" w:rsidRPr="00415DD2">
        <w:rPr>
          <w:lang w:eastAsia="en-US"/>
        </w:rPr>
        <w:t xml:space="preserve"> présentés</w:t>
      </w:r>
      <w:r w:rsidRPr="00415DD2">
        <w:rPr>
          <w:lang w:eastAsia="en-US"/>
        </w:rPr>
        <w:t xml:space="preserve"> dans les tableaux ci-dessous sont alimentés par le réservoir des </w:t>
      </w:r>
      <w:r w:rsidR="0025012D" w:rsidRPr="00415DD2">
        <w:rPr>
          <w:lang w:eastAsia="en-US"/>
        </w:rPr>
        <w:t>S</w:t>
      </w:r>
      <w:r w:rsidRPr="00415DD2">
        <w:rPr>
          <w:lang w:eastAsia="en-US"/>
        </w:rPr>
        <w:t>ables de Roiffieux.</w:t>
      </w:r>
    </w:p>
    <w:p w14:paraId="4CBA00C1" w14:textId="61CFB2E7" w:rsidR="009732EB" w:rsidRPr="00415DD2" w:rsidRDefault="009732EB" w:rsidP="00100179">
      <w:pPr>
        <w:pStyle w:val="Lgende"/>
        <w:keepNext/>
        <w:ind w:right="-1"/>
      </w:pPr>
      <w:bookmarkStart w:id="42" w:name="_Toc183698232"/>
      <w:r w:rsidRPr="00415DD2">
        <w:t xml:space="preserve">Tableau </w:t>
      </w:r>
      <w:fldSimple w:instr=" SEQ Tableau \* ARABIC ">
        <w:r w:rsidR="0015721E">
          <w:rPr>
            <w:noProof/>
          </w:rPr>
          <w:t>24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 xml:space="preserve">Alimentation zone proche des Sables </w:t>
      </w:r>
      <w:r w:rsidR="003A209D" w:rsidRPr="00415DD2">
        <w:t xml:space="preserve">- </w:t>
      </w:r>
      <w:r w:rsidRPr="00415DD2">
        <w:t>Roiffieux</w:t>
      </w:r>
      <w:bookmarkEnd w:id="42"/>
    </w:p>
    <w:p w14:paraId="3E72C43F" w14:textId="1A0B2A7D" w:rsidR="009732EB" w:rsidRPr="00415DD2" w:rsidRDefault="00971738" w:rsidP="00100179">
      <w:pPr>
        <w:ind w:right="-1"/>
      </w:pPr>
      <w:r w:rsidRPr="00415DD2">
        <w:rPr>
          <w:noProof/>
        </w:rPr>
        <w:drawing>
          <wp:inline distT="0" distB="0" distL="0" distR="0" wp14:anchorId="5050E14F" wp14:editId="1A3C03B6">
            <wp:extent cx="6120765" cy="1927860"/>
            <wp:effectExtent l="0" t="0" r="0" b="0"/>
            <wp:docPr id="986069970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AE812" w14:textId="072D1419" w:rsidR="009732EB" w:rsidRPr="00415DD2" w:rsidRDefault="009732EB" w:rsidP="00100179">
      <w:pPr>
        <w:pStyle w:val="Lgende"/>
        <w:keepNext/>
        <w:ind w:right="-1"/>
      </w:pPr>
      <w:bookmarkStart w:id="43" w:name="_Toc183698233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25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du centre bourg de Roiffieux</w:t>
      </w:r>
      <w:bookmarkEnd w:id="43"/>
    </w:p>
    <w:p w14:paraId="64419CE1" w14:textId="4CD82E30" w:rsidR="00694A4D" w:rsidRPr="00415DD2" w:rsidRDefault="00971738" w:rsidP="00100179">
      <w:pPr>
        <w:ind w:right="-1"/>
      </w:pPr>
      <w:r w:rsidRPr="00415DD2">
        <w:rPr>
          <w:noProof/>
        </w:rPr>
        <w:drawing>
          <wp:inline distT="0" distB="0" distL="0" distR="0" wp14:anchorId="36DC94D9" wp14:editId="1143DA4E">
            <wp:extent cx="6120765" cy="1710690"/>
            <wp:effectExtent l="0" t="0" r="0" b="3810"/>
            <wp:docPr id="1458783708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9BAE3" w14:textId="51C08C80" w:rsidR="0025012D" w:rsidRPr="00415DD2" w:rsidRDefault="0025012D" w:rsidP="00100179">
      <w:pPr>
        <w:pStyle w:val="Lgende"/>
        <w:keepNext/>
        <w:ind w:right="-1"/>
      </w:pPr>
      <w:bookmarkStart w:id="44" w:name="_Toc183698234"/>
      <w:r w:rsidRPr="00415DD2">
        <w:t xml:space="preserve">Tableau </w:t>
      </w:r>
      <w:fldSimple w:instr=" SEQ Tableau \* ARABIC ">
        <w:r w:rsidR="0015721E">
          <w:rPr>
            <w:noProof/>
          </w:rPr>
          <w:t>26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 xml:space="preserve">Alimentation des Sables vers </w:t>
      </w:r>
      <w:proofErr w:type="spellStart"/>
      <w:r w:rsidRPr="00415DD2">
        <w:t>Romanieux</w:t>
      </w:r>
      <w:proofErr w:type="spellEnd"/>
      <w:r w:rsidRPr="00415DD2">
        <w:t xml:space="preserve"> et vice-versa</w:t>
      </w:r>
      <w:bookmarkEnd w:id="44"/>
    </w:p>
    <w:p w14:paraId="5D51C15C" w14:textId="1CAFCECC" w:rsidR="00694A4D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57D0078D" wp14:editId="591B3F34">
            <wp:extent cx="6120765" cy="1710690"/>
            <wp:effectExtent l="0" t="0" r="0" b="3810"/>
            <wp:docPr id="1387985496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723E0" w14:textId="7F57BD03" w:rsidR="0025012D" w:rsidRPr="00415DD2" w:rsidRDefault="0025012D" w:rsidP="00100179">
      <w:pPr>
        <w:pStyle w:val="Lgende"/>
        <w:keepNext/>
        <w:ind w:right="-1"/>
      </w:pPr>
      <w:bookmarkStart w:id="45" w:name="_Toc183698235"/>
      <w:r w:rsidRPr="00415DD2">
        <w:t xml:space="preserve">Tableau </w:t>
      </w:r>
      <w:fldSimple w:instr=" SEQ Tableau \* ARABIC ">
        <w:r w:rsidR="0015721E">
          <w:rPr>
            <w:noProof/>
          </w:rPr>
          <w:t>27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vers les Grandes Faugères</w:t>
      </w:r>
      <w:bookmarkEnd w:id="45"/>
    </w:p>
    <w:p w14:paraId="3F519B23" w14:textId="6F786A23" w:rsidR="00694A4D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05EA3999" wp14:editId="42A1A28C">
            <wp:extent cx="6120765" cy="1710690"/>
            <wp:effectExtent l="0" t="0" r="0" b="3810"/>
            <wp:docPr id="285851200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A9F32" w14:textId="5DEE4611" w:rsidR="00E0392E" w:rsidRPr="00415DD2" w:rsidRDefault="00E0392E" w:rsidP="00100179">
      <w:pPr>
        <w:pStyle w:val="Titre2"/>
      </w:pPr>
      <w:bookmarkStart w:id="46" w:name="_Toc188448787"/>
      <w:r w:rsidRPr="00415DD2">
        <w:t>Service de distribution Bas service R3</w:t>
      </w:r>
      <w:bookmarkEnd w:id="46"/>
    </w:p>
    <w:p w14:paraId="75771C8C" w14:textId="6C9A28B5" w:rsidR="00F53FDA" w:rsidRPr="00415DD2" w:rsidRDefault="00082FB7" w:rsidP="00100179">
      <w:pPr>
        <w:pStyle w:val="Listepuces"/>
        <w:ind w:right="-1"/>
        <w:jc w:val="both"/>
        <w:rPr>
          <w:lang w:eastAsia="en-US"/>
        </w:rPr>
      </w:pPr>
      <w:r w:rsidRPr="00415DD2">
        <w:rPr>
          <w:lang w:eastAsia="en-US"/>
        </w:rPr>
        <w:t>Alimentation vers le Nord</w:t>
      </w:r>
    </w:p>
    <w:p w14:paraId="324BB7BB" w14:textId="59D5C4B5" w:rsidR="00080BE3" w:rsidRPr="00415DD2" w:rsidRDefault="00BB38D9" w:rsidP="00100179">
      <w:pPr>
        <w:ind w:right="-1"/>
        <w:rPr>
          <w:lang w:eastAsia="en-US"/>
        </w:rPr>
      </w:pPr>
      <w:r w:rsidRPr="00415DD2">
        <w:rPr>
          <w:lang w:eastAsia="en-US"/>
        </w:rPr>
        <w:t>Une conduite</w:t>
      </w:r>
      <w:r w:rsidR="00080BE3" w:rsidRPr="00415DD2">
        <w:rPr>
          <w:lang w:eastAsia="en-US"/>
        </w:rPr>
        <w:t xml:space="preserve"> par</w:t>
      </w:r>
      <w:r w:rsidRPr="00415DD2">
        <w:rPr>
          <w:lang w:eastAsia="en-US"/>
        </w:rPr>
        <w:t>t</w:t>
      </w:r>
      <w:r w:rsidR="00080BE3" w:rsidRPr="00415DD2">
        <w:rPr>
          <w:lang w:eastAsia="en-US"/>
        </w:rPr>
        <w:t xml:space="preserve"> du réservoir R3 pour alimenter vers le nord le réservoir du Mont à Saint</w:t>
      </w:r>
      <w:r w:rsidR="003A209D" w:rsidRPr="00415DD2">
        <w:rPr>
          <w:lang w:eastAsia="en-US"/>
        </w:rPr>
        <w:t>-</w:t>
      </w:r>
      <w:r w:rsidR="00080BE3" w:rsidRPr="00415DD2">
        <w:rPr>
          <w:lang w:eastAsia="en-US"/>
        </w:rPr>
        <w:t>Alban</w:t>
      </w:r>
      <w:r w:rsidR="003A209D" w:rsidRPr="00415DD2">
        <w:rPr>
          <w:lang w:eastAsia="en-US"/>
        </w:rPr>
        <w:t>-</w:t>
      </w:r>
      <w:r w:rsidR="00080BE3" w:rsidRPr="00415DD2">
        <w:rPr>
          <w:lang w:eastAsia="en-US"/>
        </w:rPr>
        <w:t xml:space="preserve">d’Ay. </w:t>
      </w:r>
      <w:r w:rsidRPr="00415DD2">
        <w:rPr>
          <w:lang w:eastAsia="en-US"/>
        </w:rPr>
        <w:t>L</w:t>
      </w:r>
      <w:r w:rsidR="00080BE3" w:rsidRPr="00415DD2">
        <w:rPr>
          <w:lang w:eastAsia="en-US"/>
        </w:rPr>
        <w:t>e réservoir</w:t>
      </w:r>
      <w:r w:rsidRPr="00415DD2">
        <w:rPr>
          <w:lang w:eastAsia="en-US"/>
        </w:rPr>
        <w:t xml:space="preserve"> du R3</w:t>
      </w:r>
      <w:r w:rsidR="00080BE3" w:rsidRPr="00415DD2">
        <w:rPr>
          <w:lang w:eastAsia="en-US"/>
        </w:rPr>
        <w:t xml:space="preserve"> alimente le centre bourg de Préaux (PRX) et également la partie du Mont de Saint</w:t>
      </w:r>
      <w:r w:rsidR="003A209D" w:rsidRPr="00415DD2">
        <w:rPr>
          <w:lang w:eastAsia="en-US"/>
        </w:rPr>
        <w:t>-</w:t>
      </w:r>
      <w:r w:rsidR="00080BE3" w:rsidRPr="00415DD2">
        <w:rPr>
          <w:lang w:eastAsia="en-US"/>
        </w:rPr>
        <w:t>Alban</w:t>
      </w:r>
      <w:r w:rsidR="003A209D" w:rsidRPr="00415DD2">
        <w:rPr>
          <w:lang w:eastAsia="en-US"/>
        </w:rPr>
        <w:t>-</w:t>
      </w:r>
      <w:r w:rsidR="00080BE3" w:rsidRPr="00415DD2">
        <w:rPr>
          <w:lang w:eastAsia="en-US"/>
        </w:rPr>
        <w:t>d’Ay (SAA). Le Mont alimente le Centre Bourg de Satillieu et Saint</w:t>
      </w:r>
      <w:r w:rsidR="003A209D" w:rsidRPr="00415DD2">
        <w:rPr>
          <w:lang w:eastAsia="en-US"/>
        </w:rPr>
        <w:t>-</w:t>
      </w:r>
      <w:r w:rsidR="00080BE3" w:rsidRPr="00415DD2">
        <w:rPr>
          <w:lang w:eastAsia="en-US"/>
        </w:rPr>
        <w:t>Alban</w:t>
      </w:r>
      <w:r w:rsidR="003A209D" w:rsidRPr="00415DD2">
        <w:rPr>
          <w:lang w:eastAsia="en-US"/>
        </w:rPr>
        <w:t>-</w:t>
      </w:r>
      <w:r w:rsidR="00080BE3" w:rsidRPr="00415DD2">
        <w:rPr>
          <w:lang w:eastAsia="en-US"/>
        </w:rPr>
        <w:t xml:space="preserve">d’Ay et une partie de Roiffieux. </w:t>
      </w:r>
    </w:p>
    <w:p w14:paraId="1DD4602B" w14:textId="0D36FF92" w:rsidR="00080BE3" w:rsidRPr="00415DD2" w:rsidRDefault="00080BE3" w:rsidP="00100179">
      <w:pPr>
        <w:ind w:right="-1"/>
        <w:rPr>
          <w:lang w:eastAsia="en-US"/>
        </w:rPr>
      </w:pPr>
      <w:r w:rsidRPr="00415DD2">
        <w:rPr>
          <w:lang w:eastAsia="en-US"/>
        </w:rPr>
        <w:t>Lors de la visite de compteurs, le technicien de SAUR a fait remonter que le réseau de Satillieu était en fonte grise, très cassante. Ce qui explique le volume de fuite important et les rendements plutôt faible</w:t>
      </w:r>
      <w:r w:rsidR="00032DB4" w:rsidRPr="00415DD2">
        <w:rPr>
          <w:lang w:eastAsia="en-US"/>
        </w:rPr>
        <w:t>s</w:t>
      </w:r>
      <w:r w:rsidRPr="00415DD2">
        <w:rPr>
          <w:lang w:eastAsia="en-US"/>
        </w:rPr>
        <w:t>.</w:t>
      </w:r>
    </w:p>
    <w:p w14:paraId="674265CA" w14:textId="5E1A5B72" w:rsidR="0025012D" w:rsidRPr="00415DD2" w:rsidRDefault="0025012D" w:rsidP="00100179">
      <w:pPr>
        <w:pStyle w:val="Lgende"/>
        <w:keepNext/>
        <w:ind w:right="-1"/>
      </w:pPr>
      <w:bookmarkStart w:id="47" w:name="_Toc183698236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28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de Préaux</w:t>
      </w:r>
      <w:bookmarkEnd w:id="47"/>
    </w:p>
    <w:p w14:paraId="5F8F2CCE" w14:textId="7010FFE6" w:rsidR="00780B25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32BA272" wp14:editId="19F7BA24">
            <wp:extent cx="6120765" cy="1695450"/>
            <wp:effectExtent l="0" t="0" r="0" b="0"/>
            <wp:docPr id="165714319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EA634" w14:textId="555334B2" w:rsidR="00657E55" w:rsidRPr="00415DD2" w:rsidRDefault="00657E55" w:rsidP="00100179">
      <w:pPr>
        <w:pStyle w:val="Lgende"/>
        <w:keepNext/>
        <w:ind w:right="-1"/>
      </w:pPr>
      <w:bookmarkStart w:id="48" w:name="_Toc183698237"/>
      <w:r w:rsidRPr="00415DD2">
        <w:t xml:space="preserve">Tableau </w:t>
      </w:r>
      <w:fldSimple w:instr=" SEQ Tableau \* ARABIC ">
        <w:r w:rsidR="0015721E">
          <w:rPr>
            <w:noProof/>
          </w:rPr>
          <w:t>29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Adduction du réservoir du Mont (Saint</w:t>
      </w:r>
      <w:r w:rsidR="003A209D" w:rsidRPr="00415DD2">
        <w:t>-</w:t>
      </w:r>
      <w:r w:rsidRPr="00415DD2">
        <w:t>Alban</w:t>
      </w:r>
      <w:r w:rsidR="003A209D" w:rsidRPr="00415DD2">
        <w:t>-</w:t>
      </w:r>
      <w:r w:rsidRPr="00415DD2">
        <w:t>d'Ay)</w:t>
      </w:r>
      <w:bookmarkEnd w:id="48"/>
    </w:p>
    <w:p w14:paraId="31DD346E" w14:textId="73CBB50B" w:rsidR="007834EC" w:rsidRPr="00415DD2" w:rsidRDefault="00657E55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0AAEEBCB" wp14:editId="18198C75">
            <wp:extent cx="6120765" cy="1579668"/>
            <wp:effectExtent l="0" t="0" r="0" b="1905"/>
            <wp:docPr id="501938133" name="Imag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86" cy="1582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9AAF1" w14:textId="7A573F6F" w:rsidR="004F781D" w:rsidRPr="00415DD2" w:rsidRDefault="004F781D" w:rsidP="00100179">
      <w:pPr>
        <w:pStyle w:val="Lgende"/>
        <w:keepNext/>
        <w:ind w:right="-1"/>
      </w:pPr>
      <w:bookmarkStart w:id="49" w:name="_Toc183698238"/>
      <w:r w:rsidRPr="00415DD2">
        <w:t xml:space="preserve">Tableau </w:t>
      </w:r>
      <w:fldSimple w:instr=" SEQ Tableau \* ARABIC ">
        <w:r w:rsidR="0015721E">
          <w:rPr>
            <w:noProof/>
          </w:rPr>
          <w:t>30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du Mont vers Roiffieux</w:t>
      </w:r>
      <w:bookmarkEnd w:id="49"/>
    </w:p>
    <w:p w14:paraId="25C691B7" w14:textId="71D99CF7" w:rsidR="00032DB4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B54789E" wp14:editId="087DE371">
            <wp:extent cx="6120765" cy="1791335"/>
            <wp:effectExtent l="0" t="0" r="0" b="0"/>
            <wp:docPr id="485191759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9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8474D" w14:textId="77777777" w:rsidR="00DA4B2D" w:rsidRPr="00415DD2" w:rsidRDefault="00DA4B2D" w:rsidP="00100179">
      <w:pPr>
        <w:ind w:right="-1"/>
      </w:pPr>
    </w:p>
    <w:p w14:paraId="1617D4AA" w14:textId="36FA5900" w:rsidR="004F781D" w:rsidRPr="00415DD2" w:rsidRDefault="004F781D" w:rsidP="00100179">
      <w:pPr>
        <w:pStyle w:val="Lgende"/>
        <w:keepNext/>
        <w:ind w:right="-1"/>
      </w:pPr>
      <w:bookmarkStart w:id="50" w:name="_Toc183698239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31</w:t>
        </w:r>
      </w:fldSimple>
      <w:r w:rsidRPr="00415DD2">
        <w:t xml:space="preserve"> </w:t>
      </w:r>
      <w:r w:rsidR="003A209D" w:rsidRPr="00415DD2">
        <w:t xml:space="preserve">- </w:t>
      </w:r>
      <w:r w:rsidRPr="00415DD2">
        <w:t>Alimentation du Mont vers Satillieu</w:t>
      </w:r>
      <w:bookmarkEnd w:id="50"/>
    </w:p>
    <w:p w14:paraId="7A1140C2" w14:textId="3AD419DD" w:rsidR="00812D63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73446107" wp14:editId="0CC823D0">
            <wp:extent cx="6120765" cy="1710690"/>
            <wp:effectExtent l="0" t="0" r="0" b="3810"/>
            <wp:docPr id="874263402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EA06A" w14:textId="7F3175F9" w:rsidR="00080BE3" w:rsidRPr="00415DD2" w:rsidRDefault="00082FB7" w:rsidP="00100179">
      <w:pPr>
        <w:pStyle w:val="Listepuces"/>
        <w:ind w:right="-1"/>
        <w:jc w:val="both"/>
        <w:rPr>
          <w:lang w:eastAsia="en-US"/>
        </w:rPr>
      </w:pPr>
      <w:r w:rsidRPr="00415DD2">
        <w:rPr>
          <w:lang w:eastAsia="en-US"/>
        </w:rPr>
        <w:t>Alimentation vers le Sud</w:t>
      </w:r>
      <w:r w:rsidR="00080BE3" w:rsidRPr="00415DD2">
        <w:rPr>
          <w:lang w:eastAsia="en-US"/>
        </w:rPr>
        <w:t>.</w:t>
      </w:r>
    </w:p>
    <w:p w14:paraId="0E56CB1D" w14:textId="7ABDB280" w:rsidR="00080BE3" w:rsidRPr="00415DD2" w:rsidRDefault="00080BE3" w:rsidP="00100179">
      <w:pPr>
        <w:ind w:right="-1"/>
        <w:rPr>
          <w:lang w:eastAsia="en-US"/>
        </w:rPr>
      </w:pPr>
      <w:r w:rsidRPr="00415DD2">
        <w:rPr>
          <w:lang w:eastAsia="en-US"/>
        </w:rPr>
        <w:t>Vers le sud</w:t>
      </w:r>
      <w:r w:rsidR="00032DB4" w:rsidRPr="00415DD2">
        <w:rPr>
          <w:lang w:eastAsia="en-US"/>
        </w:rPr>
        <w:t>,</w:t>
      </w:r>
      <w:r w:rsidRPr="00415DD2">
        <w:rPr>
          <w:lang w:eastAsia="en-US"/>
        </w:rPr>
        <w:t xml:space="preserve"> le réservoir R3 </w:t>
      </w:r>
      <w:r w:rsidR="00032DB4" w:rsidRPr="00415DD2">
        <w:rPr>
          <w:lang w:eastAsia="en-US"/>
        </w:rPr>
        <w:t>a</w:t>
      </w:r>
      <w:r w:rsidRPr="00415DD2">
        <w:rPr>
          <w:lang w:eastAsia="en-US"/>
        </w:rPr>
        <w:t>limente différentes communes et hameaux qui sont :</w:t>
      </w:r>
    </w:p>
    <w:p w14:paraId="7B103DB1" w14:textId="6B80EEA0" w:rsidR="00080BE3" w:rsidRPr="00415DD2" w:rsidRDefault="00080BE3" w:rsidP="00100179">
      <w:pPr>
        <w:pStyle w:val="Listepuces"/>
        <w:ind w:right="-1"/>
        <w:jc w:val="both"/>
      </w:pPr>
      <w:proofErr w:type="spellStart"/>
      <w:r w:rsidRPr="00415DD2">
        <w:t>Deyras</w:t>
      </w:r>
      <w:proofErr w:type="spellEnd"/>
      <w:r w:rsidR="00603322" w:rsidRPr="00415DD2">
        <w:t>,</w:t>
      </w:r>
      <w:r w:rsidRPr="00415DD2">
        <w:t xml:space="preserve"> hameau de Saint</w:t>
      </w:r>
      <w:r w:rsidR="003A209D" w:rsidRPr="00415DD2">
        <w:t>-</w:t>
      </w:r>
      <w:r w:rsidRPr="00415DD2">
        <w:t>Victor (SVR)</w:t>
      </w:r>
    </w:p>
    <w:p w14:paraId="45B11C8E" w14:textId="6120B25D" w:rsidR="00080BE3" w:rsidRPr="00415DD2" w:rsidRDefault="00080BE3" w:rsidP="00100179">
      <w:pPr>
        <w:pStyle w:val="Listepuces"/>
        <w:ind w:right="-1"/>
        <w:jc w:val="both"/>
      </w:pPr>
      <w:r w:rsidRPr="00415DD2">
        <w:t>Étables (ETB)</w:t>
      </w:r>
    </w:p>
    <w:p w14:paraId="249A3278" w14:textId="22944FF0" w:rsidR="00080BE3" w:rsidRPr="00415DD2" w:rsidRDefault="00080BE3" w:rsidP="00100179">
      <w:pPr>
        <w:pStyle w:val="Listepuces"/>
        <w:ind w:right="-1"/>
        <w:jc w:val="both"/>
      </w:pPr>
      <w:r w:rsidRPr="00415DD2">
        <w:t>Colombier</w:t>
      </w:r>
      <w:r w:rsidR="003A209D" w:rsidRPr="00415DD2">
        <w:t>-</w:t>
      </w:r>
      <w:r w:rsidRPr="00415DD2">
        <w:t>le</w:t>
      </w:r>
      <w:r w:rsidR="003A209D" w:rsidRPr="00415DD2">
        <w:t>-</w:t>
      </w:r>
      <w:r w:rsidRPr="00415DD2">
        <w:t>Vieux (CLV)</w:t>
      </w:r>
    </w:p>
    <w:p w14:paraId="0AD34E18" w14:textId="0AC9779A" w:rsidR="00080BE3" w:rsidRPr="00415DD2" w:rsidRDefault="00080BE3" w:rsidP="00100179">
      <w:pPr>
        <w:pStyle w:val="Listepuces"/>
        <w:ind w:right="-1"/>
        <w:jc w:val="both"/>
      </w:pPr>
      <w:r w:rsidRPr="00415DD2">
        <w:t>Bozas (BZS)</w:t>
      </w:r>
    </w:p>
    <w:p w14:paraId="28F53EDC" w14:textId="4E513FAB" w:rsidR="00C30158" w:rsidRPr="00415DD2" w:rsidRDefault="00C30158" w:rsidP="00100179">
      <w:pPr>
        <w:pStyle w:val="Listepuces"/>
        <w:ind w:right="-1"/>
        <w:jc w:val="both"/>
      </w:pPr>
      <w:r w:rsidRPr="00415DD2">
        <w:t>Arlebosc (ARB)</w:t>
      </w:r>
    </w:p>
    <w:p w14:paraId="27F0A0BB" w14:textId="159FFC4B" w:rsidR="00C30158" w:rsidRPr="00415DD2" w:rsidRDefault="00C30158" w:rsidP="00100179">
      <w:pPr>
        <w:pStyle w:val="Listepuces"/>
        <w:ind w:right="-1"/>
        <w:jc w:val="both"/>
      </w:pPr>
      <w:r w:rsidRPr="00415DD2">
        <w:t>Boucieu</w:t>
      </w:r>
      <w:r w:rsidR="003A209D" w:rsidRPr="00415DD2">
        <w:t>-</w:t>
      </w:r>
      <w:r w:rsidRPr="00415DD2">
        <w:t>le</w:t>
      </w:r>
      <w:r w:rsidR="003A209D" w:rsidRPr="00415DD2">
        <w:t>-</w:t>
      </w:r>
      <w:r w:rsidRPr="00415DD2">
        <w:t>Roi</w:t>
      </w:r>
    </w:p>
    <w:p w14:paraId="7D2E19A7" w14:textId="6734DE14" w:rsidR="00C30158" w:rsidRPr="00415DD2" w:rsidRDefault="00C30158" w:rsidP="00100179">
      <w:pPr>
        <w:ind w:right="-1"/>
        <w:rPr>
          <w:lang w:eastAsia="en-US"/>
        </w:rPr>
      </w:pPr>
      <w:r w:rsidRPr="00415DD2">
        <w:rPr>
          <w:lang w:eastAsia="en-US"/>
        </w:rPr>
        <w:t>A noter que les</w:t>
      </w:r>
      <w:r w:rsidR="00D06395" w:rsidRPr="00415DD2">
        <w:rPr>
          <w:lang w:eastAsia="en-US"/>
        </w:rPr>
        <w:t xml:space="preserve"> sous-secteurs définis par les</w:t>
      </w:r>
      <w:r w:rsidRPr="00415DD2">
        <w:rPr>
          <w:lang w:eastAsia="en-US"/>
        </w:rPr>
        <w:t xml:space="preserve"> réservoirs </w:t>
      </w:r>
      <w:r w:rsidR="00D06395" w:rsidRPr="00415DD2">
        <w:rPr>
          <w:lang w:eastAsia="en-US"/>
        </w:rPr>
        <w:t xml:space="preserve">en </w:t>
      </w:r>
      <w:r w:rsidRPr="00415DD2">
        <w:rPr>
          <w:lang w:eastAsia="en-US"/>
        </w:rPr>
        <w:t xml:space="preserve">séries d’Arlebosc ont été réunis en une seule zone qui </w:t>
      </w:r>
      <w:r w:rsidR="008175D8" w:rsidRPr="00415DD2">
        <w:rPr>
          <w:lang w:eastAsia="en-US"/>
        </w:rPr>
        <w:t>finit</w:t>
      </w:r>
      <w:r w:rsidRPr="00415DD2">
        <w:rPr>
          <w:lang w:eastAsia="en-US"/>
        </w:rPr>
        <w:t xml:space="preserve"> par les points de vente vers Empurany </w:t>
      </w:r>
      <w:r w:rsidR="00032DB4" w:rsidRPr="00415DD2">
        <w:rPr>
          <w:lang w:eastAsia="en-US"/>
        </w:rPr>
        <w:t xml:space="preserve">et </w:t>
      </w:r>
      <w:r w:rsidRPr="00415DD2">
        <w:rPr>
          <w:lang w:eastAsia="en-US"/>
        </w:rPr>
        <w:t>Nozières.</w:t>
      </w:r>
    </w:p>
    <w:p w14:paraId="2E5A79B6" w14:textId="62949647" w:rsidR="00D06395" w:rsidRPr="00415DD2" w:rsidRDefault="00D06395" w:rsidP="00100179">
      <w:pPr>
        <w:spacing w:before="0"/>
        <w:ind w:right="-1"/>
        <w:rPr>
          <w:lang w:eastAsia="en-US"/>
        </w:rPr>
      </w:pPr>
      <w:r w:rsidRPr="00415DD2">
        <w:rPr>
          <w:lang w:eastAsia="en-US"/>
        </w:rPr>
        <w:t xml:space="preserve">Le sous-secteur de Bozas vers le réservoir de </w:t>
      </w:r>
      <w:proofErr w:type="spellStart"/>
      <w:r w:rsidRPr="00415DD2">
        <w:rPr>
          <w:lang w:eastAsia="en-US"/>
        </w:rPr>
        <w:t>Malgaray</w:t>
      </w:r>
      <w:proofErr w:type="spellEnd"/>
      <w:r w:rsidRPr="00415DD2">
        <w:rPr>
          <w:lang w:eastAsia="en-US"/>
        </w:rPr>
        <w:t xml:space="preserve"> (Arlebosc) a un rendement très bas (&lt;30%). Il semblerait qu’il y ait eu plutôt un problème de sous</w:t>
      </w:r>
      <w:r w:rsidR="00815EDC" w:rsidRPr="00415DD2">
        <w:rPr>
          <w:lang w:eastAsia="en-US"/>
        </w:rPr>
        <w:t>-</w:t>
      </w:r>
      <w:r w:rsidRPr="00415DD2">
        <w:rPr>
          <w:lang w:eastAsia="en-US"/>
        </w:rPr>
        <w:t xml:space="preserve">comptage ou de données </w:t>
      </w:r>
      <w:r w:rsidR="00032DB4" w:rsidRPr="00415DD2">
        <w:rPr>
          <w:lang w:eastAsia="en-US"/>
        </w:rPr>
        <w:t>peu</w:t>
      </w:r>
      <w:r w:rsidRPr="00415DD2">
        <w:rPr>
          <w:lang w:eastAsia="en-US"/>
        </w:rPr>
        <w:t xml:space="preserve"> fiables.</w:t>
      </w:r>
    </w:p>
    <w:p w14:paraId="0DA7DC7B" w14:textId="16CFD224" w:rsidR="00657E55" w:rsidRPr="00415DD2" w:rsidRDefault="00657E55" w:rsidP="00100179">
      <w:pPr>
        <w:pStyle w:val="Lgende"/>
        <w:keepNext/>
        <w:ind w:right="-1"/>
      </w:pPr>
      <w:bookmarkStart w:id="51" w:name="_Toc183698240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32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du R3 vers Colombier</w:t>
      </w:r>
      <w:r w:rsidR="00815EDC" w:rsidRPr="00415DD2">
        <w:t>-</w:t>
      </w:r>
      <w:r w:rsidRPr="00415DD2">
        <w:t>le</w:t>
      </w:r>
      <w:r w:rsidR="00815EDC" w:rsidRPr="00415DD2">
        <w:t>-</w:t>
      </w:r>
      <w:r w:rsidRPr="00415DD2">
        <w:t>Vieux</w:t>
      </w:r>
      <w:bookmarkEnd w:id="51"/>
    </w:p>
    <w:p w14:paraId="4E6E0194" w14:textId="64C35E52" w:rsidR="001E0005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37793497" wp14:editId="25F69F9C">
            <wp:extent cx="6120765" cy="1856740"/>
            <wp:effectExtent l="0" t="0" r="0" b="0"/>
            <wp:docPr id="961770274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5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A70BB" w14:textId="7C2BEF4C" w:rsidR="00A47C53" w:rsidRPr="00415DD2" w:rsidRDefault="00A47C53" w:rsidP="00100179">
      <w:pPr>
        <w:pStyle w:val="Lgende"/>
        <w:keepNext/>
        <w:ind w:right="-1"/>
      </w:pPr>
      <w:bookmarkStart w:id="52" w:name="_Toc183698241"/>
      <w:r w:rsidRPr="00415DD2">
        <w:t xml:space="preserve">Tableau </w:t>
      </w:r>
      <w:fldSimple w:instr=" SEQ Tableau \* ARABIC ">
        <w:r w:rsidR="0015721E">
          <w:rPr>
            <w:noProof/>
          </w:rPr>
          <w:t>33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du sous</w:t>
      </w:r>
      <w:r w:rsidR="00815EDC" w:rsidRPr="00415DD2">
        <w:t>-</w:t>
      </w:r>
      <w:r w:rsidRPr="00415DD2">
        <w:t>service d'Étables</w:t>
      </w:r>
      <w:bookmarkEnd w:id="52"/>
    </w:p>
    <w:p w14:paraId="2447BD57" w14:textId="3A20C490" w:rsidR="00812D63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3301C15C" wp14:editId="040D3420">
            <wp:extent cx="6120765" cy="1685290"/>
            <wp:effectExtent l="0" t="0" r="0" b="0"/>
            <wp:docPr id="41273458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4D0EA" w14:textId="2D640CF0" w:rsidR="00D41583" w:rsidRPr="00415DD2" w:rsidRDefault="00D41583" w:rsidP="00100179">
      <w:pPr>
        <w:pStyle w:val="Lgende"/>
        <w:keepNext/>
        <w:ind w:right="-1"/>
      </w:pPr>
      <w:bookmarkStart w:id="53" w:name="_Toc183698242"/>
      <w:r w:rsidRPr="00415DD2">
        <w:t xml:space="preserve">Tableau </w:t>
      </w:r>
      <w:fldSimple w:instr=" SEQ Tableau \* ARABIC ">
        <w:r w:rsidR="0015721E">
          <w:rPr>
            <w:noProof/>
          </w:rPr>
          <w:t>34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du sous</w:t>
      </w:r>
      <w:r w:rsidR="00815EDC" w:rsidRPr="00415DD2">
        <w:t>-</w:t>
      </w:r>
      <w:r w:rsidRPr="00415DD2">
        <w:t>service de Colombier</w:t>
      </w:r>
      <w:r w:rsidR="00815EDC" w:rsidRPr="00415DD2">
        <w:t>-</w:t>
      </w:r>
      <w:r w:rsidRPr="00415DD2">
        <w:t>le</w:t>
      </w:r>
      <w:r w:rsidR="00815EDC" w:rsidRPr="00415DD2">
        <w:t>-</w:t>
      </w:r>
      <w:r w:rsidRPr="00415DD2">
        <w:t>Vieux</w:t>
      </w:r>
      <w:bookmarkEnd w:id="53"/>
    </w:p>
    <w:p w14:paraId="7EFD7DC8" w14:textId="5BFD4D6A" w:rsidR="00C60411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5D11AD5E" wp14:editId="350DD7F1">
            <wp:extent cx="6120765" cy="1685290"/>
            <wp:effectExtent l="0" t="0" r="0" b="0"/>
            <wp:docPr id="1320244689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25C22" w14:textId="78387BE7" w:rsidR="00DA4B2D" w:rsidRPr="00415DD2" w:rsidRDefault="00DA4B2D" w:rsidP="00100179">
      <w:pPr>
        <w:pStyle w:val="Lgende"/>
        <w:ind w:right="-1"/>
      </w:pPr>
      <w:r w:rsidRPr="00415DD2">
        <w:br w:type="page"/>
      </w:r>
    </w:p>
    <w:p w14:paraId="5FC5C4DF" w14:textId="0AFA0FE9" w:rsidR="005F7B02" w:rsidRPr="00415DD2" w:rsidRDefault="005F7B02" w:rsidP="00100179">
      <w:pPr>
        <w:pStyle w:val="Lgende"/>
        <w:ind w:right="-1"/>
      </w:pPr>
      <w:bookmarkStart w:id="54" w:name="_Toc183698243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35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du sous</w:t>
      </w:r>
      <w:r w:rsidR="00815EDC" w:rsidRPr="00415DD2">
        <w:t>-</w:t>
      </w:r>
      <w:r w:rsidRPr="00415DD2">
        <w:t xml:space="preserve">service de Bozas / alimentation vers Arlebosc (réservoir de </w:t>
      </w:r>
      <w:proofErr w:type="spellStart"/>
      <w:r w:rsidRPr="00415DD2">
        <w:t>Malgaray</w:t>
      </w:r>
      <w:proofErr w:type="spellEnd"/>
      <w:r w:rsidRPr="00415DD2">
        <w:t>)</w:t>
      </w:r>
      <w:bookmarkEnd w:id="54"/>
    </w:p>
    <w:p w14:paraId="74A8BFC0" w14:textId="18F89B0E" w:rsidR="00C60411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648603EE" wp14:editId="6B8B2BF4">
            <wp:extent cx="6120765" cy="1685290"/>
            <wp:effectExtent l="0" t="0" r="0" b="0"/>
            <wp:docPr id="640568151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E94A5" w14:textId="660DAECD" w:rsidR="00006B21" w:rsidRPr="00415DD2" w:rsidRDefault="00006B21" w:rsidP="00100179">
      <w:pPr>
        <w:pStyle w:val="Lgende"/>
        <w:keepNext/>
        <w:ind w:right="-1"/>
      </w:pPr>
      <w:bookmarkStart w:id="55" w:name="_Toc183698244"/>
      <w:r w:rsidRPr="00415DD2">
        <w:t xml:space="preserve">Tableau </w:t>
      </w:r>
      <w:fldSimple w:instr=" SEQ Tableau \* ARABIC ">
        <w:r w:rsidR="0015721E">
          <w:rPr>
            <w:noProof/>
          </w:rPr>
          <w:t>36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 xml:space="preserve">Alimentation d'Arlebosc vers les points de vente </w:t>
      </w:r>
      <w:r w:rsidR="00911FB6" w:rsidRPr="00415DD2">
        <w:t>d’</w:t>
      </w:r>
      <w:r w:rsidRPr="00415DD2">
        <w:t>Empurany/Nozières</w:t>
      </w:r>
      <w:bookmarkEnd w:id="55"/>
    </w:p>
    <w:p w14:paraId="3BBA8952" w14:textId="0E8438E2" w:rsidR="0033739C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6076B7C" wp14:editId="69A40776">
            <wp:extent cx="6120765" cy="1872615"/>
            <wp:effectExtent l="0" t="0" r="0" b="0"/>
            <wp:docPr id="828361784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7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C6B98" w14:textId="736BA3B6" w:rsidR="008175D8" w:rsidRPr="00415DD2" w:rsidRDefault="008175D8" w:rsidP="00100179">
      <w:pPr>
        <w:pStyle w:val="Lgende"/>
        <w:keepNext/>
        <w:ind w:right="-1"/>
      </w:pPr>
      <w:bookmarkStart w:id="56" w:name="_Toc183698245"/>
      <w:r w:rsidRPr="00415DD2">
        <w:t xml:space="preserve">Tableau </w:t>
      </w:r>
      <w:fldSimple w:instr=" SEQ Tableau \* ARABIC ">
        <w:r w:rsidR="0015721E">
          <w:rPr>
            <w:noProof/>
          </w:rPr>
          <w:t>37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du sous</w:t>
      </w:r>
      <w:r w:rsidR="00815EDC" w:rsidRPr="00415DD2">
        <w:t>-</w:t>
      </w:r>
      <w:r w:rsidRPr="00415DD2">
        <w:t>service de Boucieu</w:t>
      </w:r>
      <w:r w:rsidR="00815EDC" w:rsidRPr="00415DD2">
        <w:t>-</w:t>
      </w:r>
      <w:r w:rsidRPr="00415DD2">
        <w:t>le</w:t>
      </w:r>
      <w:r w:rsidR="00815EDC" w:rsidRPr="00415DD2">
        <w:t>-</w:t>
      </w:r>
      <w:r w:rsidRPr="00415DD2">
        <w:t>Roi</w:t>
      </w:r>
      <w:bookmarkEnd w:id="56"/>
    </w:p>
    <w:p w14:paraId="40ACDBB4" w14:textId="564BD22E" w:rsidR="00662788" w:rsidRPr="00415DD2" w:rsidRDefault="00971738" w:rsidP="00100179">
      <w:pPr>
        <w:ind w:right="-1"/>
      </w:pPr>
      <w:r w:rsidRPr="00415DD2">
        <w:rPr>
          <w:noProof/>
        </w:rPr>
        <w:drawing>
          <wp:inline distT="0" distB="0" distL="0" distR="0" wp14:anchorId="679DD1B1" wp14:editId="3AF04D6A">
            <wp:extent cx="6120765" cy="1685290"/>
            <wp:effectExtent l="0" t="0" r="0" b="0"/>
            <wp:docPr id="1848577695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9E85A" w14:textId="7434C9DF" w:rsidR="00E0392E" w:rsidRPr="00415DD2" w:rsidRDefault="00E0392E" w:rsidP="00100179">
      <w:pPr>
        <w:pStyle w:val="Titre2"/>
      </w:pPr>
      <w:bookmarkStart w:id="57" w:name="_Toc188448788"/>
      <w:r w:rsidRPr="00415DD2">
        <w:t>Service de distribution haut service R4</w:t>
      </w:r>
      <w:bookmarkEnd w:id="57"/>
    </w:p>
    <w:p w14:paraId="3C82B63D" w14:textId="33C517B2" w:rsidR="00F53FDA" w:rsidRPr="00415DD2" w:rsidRDefault="00082FB7" w:rsidP="00100179">
      <w:pPr>
        <w:pStyle w:val="Listepuces"/>
        <w:ind w:right="-1"/>
        <w:jc w:val="both"/>
        <w:rPr>
          <w:lang w:eastAsia="en-US"/>
        </w:rPr>
      </w:pPr>
      <w:bookmarkStart w:id="58" w:name="_Hlk157096958"/>
      <w:r w:rsidRPr="00415DD2">
        <w:rPr>
          <w:lang w:eastAsia="en-US"/>
        </w:rPr>
        <w:t>Alimentation vers le Nord</w:t>
      </w:r>
      <w:bookmarkEnd w:id="58"/>
    </w:p>
    <w:p w14:paraId="3C8202B6" w14:textId="769DE704" w:rsidR="00BB38D9" w:rsidRPr="00415DD2" w:rsidRDefault="00BB38D9" w:rsidP="00100179">
      <w:pPr>
        <w:ind w:right="-1"/>
        <w:rPr>
          <w:lang w:eastAsia="en-US"/>
        </w:rPr>
      </w:pPr>
      <w:r w:rsidRPr="00415DD2">
        <w:rPr>
          <w:lang w:eastAsia="en-US"/>
        </w:rPr>
        <w:t xml:space="preserve">Une conduite part du réservoir R4 pour alimenter vers le nord le réservoir de </w:t>
      </w:r>
      <w:proofErr w:type="spellStart"/>
      <w:r w:rsidRPr="00415DD2">
        <w:rPr>
          <w:lang w:eastAsia="en-US"/>
        </w:rPr>
        <w:t>Romanieux</w:t>
      </w:r>
      <w:proofErr w:type="spellEnd"/>
      <w:r w:rsidRPr="00415DD2">
        <w:rPr>
          <w:lang w:eastAsia="en-US"/>
        </w:rPr>
        <w:t xml:space="preserve">. Le R4 alimente la partie Ouest de Préaux (PRX) et également la partie de Satillieu (STL) jusqu’au réservoir de </w:t>
      </w:r>
      <w:proofErr w:type="spellStart"/>
      <w:r w:rsidRPr="00415DD2">
        <w:rPr>
          <w:lang w:eastAsia="en-US"/>
        </w:rPr>
        <w:t>Romanieux</w:t>
      </w:r>
      <w:proofErr w:type="spellEnd"/>
      <w:r w:rsidRPr="00415DD2">
        <w:rPr>
          <w:lang w:eastAsia="en-US"/>
        </w:rPr>
        <w:t xml:space="preserve">. </w:t>
      </w:r>
      <w:r w:rsidR="00293C02" w:rsidRPr="00415DD2">
        <w:rPr>
          <w:lang w:eastAsia="en-US"/>
        </w:rPr>
        <w:t>Les données</w:t>
      </w:r>
      <w:r w:rsidRPr="00415DD2">
        <w:rPr>
          <w:lang w:eastAsia="en-US"/>
        </w:rPr>
        <w:t xml:space="preserve"> du sous-secteur en aval immédiat du R4 ne permettent pas de calculer des valeurs de rendement. </w:t>
      </w:r>
    </w:p>
    <w:p w14:paraId="5E6A2530" w14:textId="30E9A2E0" w:rsidR="0025012D" w:rsidRPr="00415DD2" w:rsidRDefault="0025012D" w:rsidP="00100179">
      <w:pPr>
        <w:pStyle w:val="Lgende"/>
        <w:keepNext/>
        <w:ind w:right="-1"/>
      </w:pPr>
      <w:bookmarkStart w:id="59" w:name="_Toc183698246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38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haut service de Préaux</w:t>
      </w:r>
      <w:bookmarkEnd w:id="59"/>
    </w:p>
    <w:p w14:paraId="00E24951" w14:textId="4D8A46F1" w:rsidR="00694A4D" w:rsidRPr="00415DD2" w:rsidRDefault="00971738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2DB64AFE" wp14:editId="686CE515">
            <wp:extent cx="6120765" cy="2795270"/>
            <wp:effectExtent l="0" t="0" r="0" b="5080"/>
            <wp:docPr id="1015830465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548C3" w14:textId="6FE6BF76" w:rsidR="00657E55" w:rsidRPr="00415DD2" w:rsidRDefault="00657E55" w:rsidP="00100179">
      <w:pPr>
        <w:pStyle w:val="Lgende"/>
        <w:keepNext/>
        <w:ind w:right="-1"/>
      </w:pPr>
      <w:bookmarkStart w:id="60" w:name="_Toc183698247"/>
      <w:r w:rsidRPr="00415DD2">
        <w:t xml:space="preserve">Tableau </w:t>
      </w:r>
      <w:fldSimple w:instr=" SEQ Tableau \* ARABIC ">
        <w:r w:rsidR="0015721E">
          <w:rPr>
            <w:noProof/>
          </w:rPr>
          <w:t>39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Ouest de Préaux vers Satillieu</w:t>
      </w:r>
      <w:bookmarkEnd w:id="60"/>
    </w:p>
    <w:p w14:paraId="476A6B66" w14:textId="7EC7D80B" w:rsidR="00694A4D" w:rsidRPr="00415DD2" w:rsidRDefault="00657E55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5F5411CF" wp14:editId="54792108">
            <wp:extent cx="6120765" cy="1519096"/>
            <wp:effectExtent l="0" t="0" r="0" b="5080"/>
            <wp:docPr id="2057039970" name="Imag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844" cy="1522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49FE8" w14:textId="28D9B4EF" w:rsidR="004F781D" w:rsidRPr="00415DD2" w:rsidRDefault="004F781D" w:rsidP="00100179">
      <w:pPr>
        <w:pStyle w:val="Lgende"/>
        <w:keepNext/>
        <w:ind w:right="-1"/>
      </w:pPr>
      <w:bookmarkStart w:id="61" w:name="_Toc183698248"/>
      <w:r w:rsidRPr="00415DD2">
        <w:t xml:space="preserve">Tableau </w:t>
      </w:r>
      <w:fldSimple w:instr=" SEQ Tableau \* ARABIC ">
        <w:r w:rsidR="0015721E">
          <w:rPr>
            <w:noProof/>
          </w:rPr>
          <w:t>40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de l'antenne de Pralong</w:t>
      </w:r>
      <w:bookmarkEnd w:id="61"/>
    </w:p>
    <w:p w14:paraId="52132CBA" w14:textId="6CF9B485" w:rsidR="00812D63" w:rsidRPr="00415DD2" w:rsidRDefault="00CA2E9E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29C11DD5" wp14:editId="481081D2">
            <wp:extent cx="6120765" cy="1700530"/>
            <wp:effectExtent l="0" t="0" r="0" b="0"/>
            <wp:docPr id="126051371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459D7" w14:textId="77777777" w:rsidR="00DA4B2D" w:rsidRPr="00415DD2" w:rsidRDefault="00DA4B2D" w:rsidP="00100179">
      <w:pPr>
        <w:ind w:right="-1"/>
      </w:pPr>
    </w:p>
    <w:p w14:paraId="204F615B" w14:textId="0D4FA6CC" w:rsidR="004F781D" w:rsidRPr="00415DD2" w:rsidRDefault="004F781D" w:rsidP="00100179">
      <w:pPr>
        <w:pStyle w:val="Lgende"/>
        <w:keepNext/>
        <w:ind w:right="-1"/>
      </w:pPr>
      <w:bookmarkStart w:id="62" w:name="_Toc183698249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41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 xml:space="preserve">Adduction depuis Satillieu vers le réservoir de </w:t>
      </w:r>
      <w:proofErr w:type="spellStart"/>
      <w:r w:rsidRPr="00415DD2">
        <w:t>Romanieux</w:t>
      </w:r>
      <w:bookmarkEnd w:id="62"/>
      <w:proofErr w:type="spellEnd"/>
    </w:p>
    <w:p w14:paraId="6A45F197" w14:textId="1F2FB41A" w:rsidR="00812D63" w:rsidRPr="00415DD2" w:rsidRDefault="00CA2E9E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4C431191" wp14:editId="43595BD4">
            <wp:extent cx="6120765" cy="1700530"/>
            <wp:effectExtent l="0" t="0" r="0" b="0"/>
            <wp:docPr id="166813801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449F9" w14:textId="7E93FC24" w:rsidR="00082FB7" w:rsidRPr="00415DD2" w:rsidRDefault="00082FB7" w:rsidP="00100179">
      <w:pPr>
        <w:pStyle w:val="Listepuces"/>
        <w:ind w:right="-1"/>
        <w:rPr>
          <w:lang w:eastAsia="en-US"/>
        </w:rPr>
      </w:pPr>
      <w:r w:rsidRPr="00415DD2">
        <w:rPr>
          <w:lang w:eastAsia="en-US"/>
        </w:rPr>
        <w:t>Alimentation vers le Sud</w:t>
      </w:r>
    </w:p>
    <w:p w14:paraId="66F3ED1C" w14:textId="61E9C566" w:rsidR="00440399" w:rsidRPr="00415DD2" w:rsidRDefault="00293C02" w:rsidP="00100179">
      <w:pPr>
        <w:ind w:right="-1"/>
        <w:rPr>
          <w:lang w:eastAsia="en-US"/>
        </w:rPr>
      </w:pPr>
      <w:r w:rsidRPr="00415DD2">
        <w:rPr>
          <w:lang w:eastAsia="en-US"/>
        </w:rPr>
        <w:t xml:space="preserve">Vers le Sud, le R4 alimente le Hameau de </w:t>
      </w:r>
      <w:proofErr w:type="spellStart"/>
      <w:r w:rsidRPr="00415DD2">
        <w:rPr>
          <w:lang w:eastAsia="en-US"/>
        </w:rPr>
        <w:t>Munas</w:t>
      </w:r>
      <w:proofErr w:type="spellEnd"/>
      <w:r w:rsidRPr="00415DD2">
        <w:rPr>
          <w:lang w:eastAsia="en-US"/>
        </w:rPr>
        <w:t xml:space="preserve"> (Saint</w:t>
      </w:r>
      <w:r w:rsidR="00815EDC" w:rsidRPr="00415DD2">
        <w:rPr>
          <w:lang w:eastAsia="en-US"/>
        </w:rPr>
        <w:t>-</w:t>
      </w:r>
      <w:r w:rsidRPr="00415DD2">
        <w:rPr>
          <w:lang w:eastAsia="en-US"/>
        </w:rPr>
        <w:t>Victor (SVR) et le centre bourg de S</w:t>
      </w:r>
      <w:r w:rsidR="00815EDC" w:rsidRPr="00415DD2">
        <w:rPr>
          <w:lang w:eastAsia="en-US"/>
        </w:rPr>
        <w:t>ain</w:t>
      </w:r>
      <w:r w:rsidRPr="00415DD2">
        <w:rPr>
          <w:lang w:eastAsia="en-US"/>
        </w:rPr>
        <w:t>t</w:t>
      </w:r>
      <w:r w:rsidR="00815EDC" w:rsidRPr="00415DD2">
        <w:rPr>
          <w:lang w:eastAsia="en-US"/>
        </w:rPr>
        <w:t>-</w:t>
      </w:r>
      <w:r w:rsidRPr="00415DD2">
        <w:rPr>
          <w:lang w:eastAsia="en-US"/>
        </w:rPr>
        <w:t>Victor. Il alimente ensuite pratiquement la totalité de la commune de Saint</w:t>
      </w:r>
      <w:r w:rsidR="00815EDC" w:rsidRPr="00415DD2">
        <w:rPr>
          <w:lang w:eastAsia="en-US"/>
        </w:rPr>
        <w:t>-</w:t>
      </w:r>
      <w:r w:rsidRPr="00415DD2">
        <w:rPr>
          <w:lang w:eastAsia="en-US"/>
        </w:rPr>
        <w:t>Félicien (SFC)</w:t>
      </w:r>
      <w:r w:rsidR="00B84A13" w:rsidRPr="00415DD2">
        <w:rPr>
          <w:lang w:eastAsia="en-US"/>
        </w:rPr>
        <w:t xml:space="preserve">. </w:t>
      </w:r>
      <w:r w:rsidR="00440399" w:rsidRPr="00415DD2">
        <w:rPr>
          <w:lang w:eastAsia="en-US"/>
        </w:rPr>
        <w:t>La commune de Vaudevant (VDT) forme un seul sous</w:t>
      </w:r>
      <w:r w:rsidR="00815EDC" w:rsidRPr="00415DD2">
        <w:rPr>
          <w:lang w:eastAsia="en-US"/>
        </w:rPr>
        <w:t>-</w:t>
      </w:r>
      <w:r w:rsidR="00440399" w:rsidRPr="00415DD2">
        <w:rPr>
          <w:lang w:eastAsia="en-US"/>
        </w:rPr>
        <w:t>service (en dehors de l’antenne de Murat).</w:t>
      </w:r>
    </w:p>
    <w:p w14:paraId="07D79FC4" w14:textId="30D8D0BF" w:rsidR="00440399" w:rsidRPr="00415DD2" w:rsidRDefault="00440399" w:rsidP="00100179">
      <w:pPr>
        <w:ind w:right="-1"/>
        <w:rPr>
          <w:lang w:eastAsia="en-US"/>
        </w:rPr>
      </w:pPr>
      <w:r w:rsidRPr="00415DD2">
        <w:rPr>
          <w:lang w:eastAsia="en-US"/>
        </w:rPr>
        <w:t>Les tableaux ci-dessous présentent les indicateurs de ces 3 communes.</w:t>
      </w:r>
    </w:p>
    <w:p w14:paraId="5BED03CC" w14:textId="77777777" w:rsidR="006134EA" w:rsidRPr="00415DD2" w:rsidRDefault="006134EA" w:rsidP="00100179">
      <w:pPr>
        <w:pStyle w:val="Lgende"/>
        <w:ind w:right="-1"/>
      </w:pPr>
    </w:p>
    <w:p w14:paraId="4984EF97" w14:textId="6CBA4755" w:rsidR="00657E55" w:rsidRPr="00415DD2" w:rsidRDefault="00657E55" w:rsidP="00100179">
      <w:pPr>
        <w:pStyle w:val="Lgende"/>
        <w:ind w:right="-1"/>
      </w:pPr>
      <w:bookmarkStart w:id="63" w:name="_Toc183698250"/>
      <w:r w:rsidRPr="00415DD2">
        <w:t xml:space="preserve">Tableau </w:t>
      </w:r>
      <w:fldSimple w:instr=" SEQ Tableau \* ARABIC ">
        <w:r w:rsidR="0015721E">
          <w:rPr>
            <w:noProof/>
          </w:rPr>
          <w:t>42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 xml:space="preserve">Alimentation du </w:t>
      </w:r>
      <w:r w:rsidR="00815EDC" w:rsidRPr="00415DD2">
        <w:t>h</w:t>
      </w:r>
      <w:r w:rsidRPr="00415DD2">
        <w:t>aut service de Saint</w:t>
      </w:r>
      <w:r w:rsidR="00815EDC" w:rsidRPr="00415DD2">
        <w:t>-</w:t>
      </w:r>
      <w:r w:rsidRPr="00415DD2">
        <w:t>Victor (</w:t>
      </w:r>
      <w:proofErr w:type="spellStart"/>
      <w:r w:rsidRPr="00415DD2">
        <w:t>Navas</w:t>
      </w:r>
      <w:proofErr w:type="spellEnd"/>
      <w:r w:rsidRPr="00415DD2">
        <w:t>)</w:t>
      </w:r>
      <w:bookmarkEnd w:id="63"/>
    </w:p>
    <w:p w14:paraId="697C77B1" w14:textId="7C572478" w:rsidR="001E0005" w:rsidRPr="00415DD2" w:rsidRDefault="00CA2E9E" w:rsidP="00100179">
      <w:pPr>
        <w:ind w:right="-1"/>
      </w:pPr>
      <w:r w:rsidRPr="00415DD2">
        <w:rPr>
          <w:noProof/>
        </w:rPr>
        <w:drawing>
          <wp:inline distT="0" distB="0" distL="0" distR="0" wp14:anchorId="25D66E8F" wp14:editId="0FF23A64">
            <wp:extent cx="6120765" cy="1877060"/>
            <wp:effectExtent l="0" t="0" r="0" b="8890"/>
            <wp:docPr id="1132194612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7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A04CD" w14:textId="1621F458" w:rsidR="00657E55" w:rsidRPr="00415DD2" w:rsidRDefault="00657E55" w:rsidP="00100179">
      <w:pPr>
        <w:pStyle w:val="Lgende"/>
        <w:ind w:right="-1"/>
      </w:pPr>
      <w:bookmarkStart w:id="64" w:name="_Toc183698251"/>
      <w:r w:rsidRPr="00415DD2">
        <w:t xml:space="preserve">Tableau </w:t>
      </w:r>
      <w:fldSimple w:instr=" SEQ Tableau \* ARABIC ">
        <w:r w:rsidR="0015721E">
          <w:rPr>
            <w:noProof/>
          </w:rPr>
          <w:t>43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de Saint</w:t>
      </w:r>
      <w:r w:rsidR="00815EDC" w:rsidRPr="00415DD2">
        <w:t>-</w:t>
      </w:r>
      <w:r w:rsidRPr="00415DD2">
        <w:t xml:space="preserve">Victor et </w:t>
      </w:r>
      <w:r w:rsidR="00815EDC" w:rsidRPr="00415DD2">
        <w:t>h</w:t>
      </w:r>
      <w:r w:rsidRPr="00415DD2">
        <w:t>aut de Saint</w:t>
      </w:r>
      <w:r w:rsidR="00815EDC" w:rsidRPr="00415DD2">
        <w:t>-</w:t>
      </w:r>
      <w:r w:rsidRPr="00415DD2">
        <w:t>Félicien</w:t>
      </w:r>
      <w:bookmarkEnd w:id="64"/>
    </w:p>
    <w:p w14:paraId="7FBEB9A1" w14:textId="3170234B" w:rsidR="001E0005" w:rsidRPr="00415DD2" w:rsidRDefault="00CA2E9E" w:rsidP="00100179">
      <w:pPr>
        <w:ind w:right="-1"/>
      </w:pPr>
      <w:r w:rsidRPr="00415DD2">
        <w:rPr>
          <w:noProof/>
        </w:rPr>
        <w:drawing>
          <wp:inline distT="0" distB="0" distL="0" distR="0" wp14:anchorId="3ECF4886" wp14:editId="77DBB740">
            <wp:extent cx="6120765" cy="1685290"/>
            <wp:effectExtent l="0" t="0" r="0" b="0"/>
            <wp:docPr id="1910138930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0694F" w14:textId="40D459F7" w:rsidR="00657E55" w:rsidRPr="00415DD2" w:rsidRDefault="00657E55" w:rsidP="00100179">
      <w:pPr>
        <w:pStyle w:val="Lgende"/>
        <w:keepNext/>
        <w:ind w:right="-1"/>
      </w:pPr>
      <w:bookmarkStart w:id="65" w:name="_Toc183698252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44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de Vaudevant</w:t>
      </w:r>
      <w:bookmarkEnd w:id="65"/>
    </w:p>
    <w:p w14:paraId="57590F0B" w14:textId="69DE1584" w:rsidR="001E0005" w:rsidRPr="00415DD2" w:rsidRDefault="00CA2E9E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71B7E515" wp14:editId="4D32F7EB">
            <wp:extent cx="6120765" cy="1927860"/>
            <wp:effectExtent l="0" t="0" r="0" b="0"/>
            <wp:docPr id="983748035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D3EB7" w14:textId="77777777" w:rsidR="00DA4B2D" w:rsidRPr="00415DD2" w:rsidRDefault="00DA4B2D" w:rsidP="00100179">
      <w:pPr>
        <w:ind w:right="-1"/>
      </w:pPr>
    </w:p>
    <w:p w14:paraId="78CA659C" w14:textId="5970E7E4" w:rsidR="0025012D" w:rsidRPr="00415DD2" w:rsidRDefault="0025012D" w:rsidP="00100179">
      <w:pPr>
        <w:pStyle w:val="Lgende"/>
        <w:ind w:right="-1"/>
      </w:pPr>
      <w:bookmarkStart w:id="66" w:name="_Toc183698253"/>
      <w:r w:rsidRPr="00415DD2">
        <w:t xml:space="preserve">Tableau </w:t>
      </w:r>
      <w:fldSimple w:instr=" SEQ Tableau \* ARABIC ">
        <w:r w:rsidR="0015721E">
          <w:rPr>
            <w:noProof/>
          </w:rPr>
          <w:t>45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du sous</w:t>
      </w:r>
      <w:r w:rsidR="00815EDC" w:rsidRPr="00415DD2">
        <w:t>-</w:t>
      </w:r>
      <w:r w:rsidRPr="00415DD2">
        <w:t>service de Saint</w:t>
      </w:r>
      <w:r w:rsidR="00815EDC" w:rsidRPr="00415DD2">
        <w:t>-</w:t>
      </w:r>
      <w:r w:rsidRPr="00415DD2">
        <w:t>Félicien</w:t>
      </w:r>
      <w:bookmarkEnd w:id="66"/>
    </w:p>
    <w:p w14:paraId="18F6EA0F" w14:textId="79BFB65A" w:rsidR="001E0005" w:rsidRPr="00415DD2" w:rsidRDefault="00CA2E9E" w:rsidP="00100179">
      <w:pPr>
        <w:ind w:right="-1"/>
      </w:pPr>
      <w:r w:rsidRPr="00415DD2">
        <w:rPr>
          <w:noProof/>
        </w:rPr>
        <w:drawing>
          <wp:inline distT="0" distB="0" distL="0" distR="0" wp14:anchorId="2366F8A0" wp14:editId="7ED24B6A">
            <wp:extent cx="6120765" cy="1695450"/>
            <wp:effectExtent l="0" t="0" r="0" b="0"/>
            <wp:docPr id="733302034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9C722" w14:textId="77777777" w:rsidR="006134EA" w:rsidRPr="00415DD2" w:rsidRDefault="006134EA" w:rsidP="00100179">
      <w:pPr>
        <w:ind w:right="-1"/>
      </w:pPr>
    </w:p>
    <w:p w14:paraId="5A6E5E72" w14:textId="555BA41C" w:rsidR="007F68AF" w:rsidRPr="00415DD2" w:rsidRDefault="007F68AF" w:rsidP="00100179">
      <w:pPr>
        <w:pStyle w:val="Lgende"/>
        <w:ind w:right="-1"/>
      </w:pPr>
      <w:bookmarkStart w:id="67" w:name="_Toc183698254"/>
      <w:r w:rsidRPr="00415DD2">
        <w:t xml:space="preserve">Tableau </w:t>
      </w:r>
      <w:fldSimple w:instr=" SEQ Tableau \* ARABIC ">
        <w:r w:rsidR="0015721E">
          <w:rPr>
            <w:noProof/>
          </w:rPr>
          <w:t>46</w:t>
        </w:r>
      </w:fldSimple>
      <w:r w:rsidRPr="00415DD2">
        <w:t xml:space="preserve"> </w:t>
      </w:r>
      <w:r w:rsidR="00815EDC" w:rsidRPr="00415DD2">
        <w:t xml:space="preserve">- </w:t>
      </w:r>
      <w:r w:rsidRPr="00415DD2">
        <w:t>Alimentation des sous</w:t>
      </w:r>
      <w:r w:rsidR="00815EDC" w:rsidRPr="00415DD2">
        <w:t>-</w:t>
      </w:r>
      <w:r w:rsidRPr="00415DD2">
        <w:t>services ouest de Saint</w:t>
      </w:r>
      <w:r w:rsidR="00815EDC" w:rsidRPr="00415DD2">
        <w:t>-</w:t>
      </w:r>
      <w:r w:rsidRPr="00415DD2">
        <w:t xml:space="preserve">Félicien (Réservoir de Murat et </w:t>
      </w:r>
      <w:proofErr w:type="spellStart"/>
      <w:r w:rsidRPr="00415DD2">
        <w:t>Pojot</w:t>
      </w:r>
      <w:proofErr w:type="spellEnd"/>
      <w:r w:rsidRPr="00415DD2">
        <w:t>)</w:t>
      </w:r>
      <w:bookmarkEnd w:id="67"/>
    </w:p>
    <w:p w14:paraId="5A2F37D5" w14:textId="061E51C8" w:rsidR="00694A4D" w:rsidRPr="00415DD2" w:rsidRDefault="00CA2E9E" w:rsidP="00100179">
      <w:pPr>
        <w:ind w:right="-1"/>
      </w:pPr>
      <w:r w:rsidRPr="00415DD2">
        <w:rPr>
          <w:noProof/>
        </w:rPr>
        <w:drawing>
          <wp:inline distT="0" distB="0" distL="0" distR="0" wp14:anchorId="1CD6F1A6" wp14:editId="424C23C8">
            <wp:extent cx="6120765" cy="1695450"/>
            <wp:effectExtent l="0" t="0" r="0" b="0"/>
            <wp:docPr id="140232276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021C5" w14:textId="0651F85C" w:rsidR="00657E55" w:rsidRPr="00415DD2" w:rsidRDefault="00657E55" w:rsidP="00100179">
      <w:pPr>
        <w:pStyle w:val="Lgende"/>
        <w:keepNext/>
        <w:ind w:right="-1"/>
      </w:pPr>
      <w:bookmarkStart w:id="68" w:name="_Toc183698255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47</w:t>
        </w:r>
      </w:fldSimple>
      <w:r w:rsidRPr="00415DD2">
        <w:t xml:space="preserve"> </w:t>
      </w:r>
      <w:r w:rsidR="00022B45" w:rsidRPr="00415DD2">
        <w:t xml:space="preserve">- </w:t>
      </w:r>
      <w:r w:rsidRPr="00415DD2">
        <w:t>Alimentation de Saint</w:t>
      </w:r>
      <w:r w:rsidR="00022B45" w:rsidRPr="00415DD2">
        <w:t>-</w:t>
      </w:r>
      <w:r w:rsidRPr="00415DD2">
        <w:t>Félicien vers Pailharès</w:t>
      </w:r>
      <w:bookmarkEnd w:id="68"/>
    </w:p>
    <w:p w14:paraId="3A696805" w14:textId="6D151C2A" w:rsidR="001E0005" w:rsidRPr="00415DD2" w:rsidRDefault="00CA2E9E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1B7F43E9" wp14:editId="1BC31C4A">
            <wp:extent cx="6120765" cy="1806575"/>
            <wp:effectExtent l="0" t="0" r="0" b="3175"/>
            <wp:docPr id="462982945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47A86" w14:textId="55A2FCBB" w:rsidR="00694A4D" w:rsidRPr="00415DD2" w:rsidRDefault="00E0392E" w:rsidP="00100179">
      <w:pPr>
        <w:pStyle w:val="Titre2"/>
      </w:pPr>
      <w:bookmarkStart w:id="69" w:name="_Toc188448789"/>
      <w:r w:rsidRPr="00415DD2">
        <w:t>Service de distribution Saint</w:t>
      </w:r>
      <w:r w:rsidR="005A5E82" w:rsidRPr="00415DD2">
        <w:t>-</w:t>
      </w:r>
      <w:r w:rsidRPr="00415DD2">
        <w:t>Jean</w:t>
      </w:r>
      <w:r w:rsidR="005A5E82" w:rsidRPr="00415DD2">
        <w:t>-</w:t>
      </w:r>
      <w:r w:rsidRPr="00415DD2">
        <w:t>de</w:t>
      </w:r>
      <w:r w:rsidR="005A5E82" w:rsidRPr="00415DD2">
        <w:t>-</w:t>
      </w:r>
      <w:r w:rsidRPr="00415DD2">
        <w:t>Muzols</w:t>
      </w:r>
      <w:bookmarkEnd w:id="69"/>
    </w:p>
    <w:p w14:paraId="6A8A73B4" w14:textId="4784A436" w:rsidR="004E46E8" w:rsidRPr="00415DD2" w:rsidRDefault="004E46E8" w:rsidP="00100179">
      <w:pPr>
        <w:ind w:right="-1"/>
        <w:rPr>
          <w:lang w:eastAsia="en-US"/>
        </w:rPr>
      </w:pPr>
      <w:r w:rsidRPr="00415DD2">
        <w:rPr>
          <w:lang w:eastAsia="en-US"/>
        </w:rPr>
        <w:t>Le service de distribution de Saint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Jean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de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 xml:space="preserve">Muzols </w:t>
      </w:r>
      <w:r w:rsidR="00440399" w:rsidRPr="00415DD2">
        <w:rPr>
          <w:lang w:eastAsia="en-US"/>
        </w:rPr>
        <w:t>dessert</w:t>
      </w:r>
      <w:r w:rsidRPr="00415DD2">
        <w:rPr>
          <w:lang w:eastAsia="en-US"/>
        </w:rPr>
        <w:t xml:space="preserve"> principalement 2 communes qui sont Saint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Barthélémy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le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Plain (SBP) et Colombier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le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Jeune (CLJ</w:t>
      </w:r>
      <w:r w:rsidR="0059017D" w:rsidRPr="00415DD2">
        <w:rPr>
          <w:lang w:eastAsia="en-US"/>
        </w:rPr>
        <w:t>). On</w:t>
      </w:r>
      <w:r w:rsidRPr="00415DD2">
        <w:rPr>
          <w:lang w:eastAsia="en-US"/>
        </w:rPr>
        <w:t xml:space="preserve"> notera que les données du sous-secteur de Saint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Jean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de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Muzols vers Saint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Barthélémy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le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 xml:space="preserve">Plain ne permettent pas de calculer les indicateurs car le rapport volume consommé / volume transité est trop faible. </w:t>
      </w:r>
    </w:p>
    <w:p w14:paraId="5DE2AE2A" w14:textId="6CB59482" w:rsidR="0059017D" w:rsidRPr="00415DD2" w:rsidRDefault="0059017D" w:rsidP="00100179">
      <w:pPr>
        <w:ind w:right="-1"/>
        <w:rPr>
          <w:lang w:eastAsia="en-US"/>
        </w:rPr>
      </w:pPr>
      <w:r w:rsidRPr="00415DD2">
        <w:rPr>
          <w:lang w:eastAsia="en-US"/>
        </w:rPr>
        <w:t>Les communes de Saint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Barthélémy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le Plain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et Colombier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le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Jeune sont divisées en 2 sous-secteurs</w:t>
      </w:r>
      <w:r w:rsidR="00440399" w:rsidRPr="00415DD2">
        <w:rPr>
          <w:lang w:eastAsia="en-US"/>
        </w:rPr>
        <w:t> :</w:t>
      </w:r>
      <w:r w:rsidRPr="00415DD2">
        <w:rPr>
          <w:lang w:eastAsia="en-US"/>
        </w:rPr>
        <w:t xml:space="preserve"> l</w:t>
      </w:r>
      <w:r w:rsidR="005A5E82" w:rsidRPr="00415DD2">
        <w:rPr>
          <w:lang w:eastAsia="en-US"/>
        </w:rPr>
        <w:t>e</w:t>
      </w:r>
      <w:r w:rsidRPr="00415DD2">
        <w:rPr>
          <w:lang w:eastAsia="en-US"/>
        </w:rPr>
        <w:t xml:space="preserve"> premi</w:t>
      </w:r>
      <w:r w:rsidR="005A5E82" w:rsidRPr="00415DD2">
        <w:rPr>
          <w:lang w:eastAsia="en-US"/>
        </w:rPr>
        <w:t>e</w:t>
      </w:r>
      <w:r w:rsidRPr="00415DD2">
        <w:rPr>
          <w:lang w:eastAsia="en-US"/>
        </w:rPr>
        <w:t>r correspond au centre bourg de Colombier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le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Jeune et l’autre correspond au centre bourg de Saint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Barthélémy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le</w:t>
      </w:r>
      <w:r w:rsidR="005A5E82" w:rsidRPr="00415DD2">
        <w:rPr>
          <w:lang w:eastAsia="en-US"/>
        </w:rPr>
        <w:t>-</w:t>
      </w:r>
      <w:r w:rsidRPr="00415DD2">
        <w:rPr>
          <w:lang w:eastAsia="en-US"/>
        </w:rPr>
        <w:t>Plain.</w:t>
      </w:r>
      <w:r w:rsidR="004C2A02" w:rsidRPr="00415DD2">
        <w:rPr>
          <w:lang w:eastAsia="en-US"/>
        </w:rPr>
        <w:t xml:space="preserve"> Les tableaux ci-dessous présente</w:t>
      </w:r>
      <w:r w:rsidR="00440399" w:rsidRPr="00415DD2">
        <w:rPr>
          <w:lang w:eastAsia="en-US"/>
        </w:rPr>
        <w:t>nt</w:t>
      </w:r>
      <w:r w:rsidR="004C2A02" w:rsidRPr="00415DD2">
        <w:rPr>
          <w:lang w:eastAsia="en-US"/>
        </w:rPr>
        <w:t xml:space="preserve"> ces 2 </w:t>
      </w:r>
      <w:r w:rsidR="00B84A13" w:rsidRPr="00415DD2">
        <w:rPr>
          <w:lang w:eastAsia="en-US"/>
        </w:rPr>
        <w:t>sous-secteurs</w:t>
      </w:r>
      <w:r w:rsidR="004C2A02" w:rsidRPr="00415DD2">
        <w:rPr>
          <w:lang w:eastAsia="en-US"/>
        </w:rPr>
        <w:t>.</w:t>
      </w:r>
    </w:p>
    <w:p w14:paraId="4D14B096" w14:textId="77777777" w:rsidR="006134EA" w:rsidRPr="00415DD2" w:rsidRDefault="006134EA" w:rsidP="00100179">
      <w:pPr>
        <w:ind w:right="-1"/>
        <w:rPr>
          <w:i/>
          <w:iCs/>
          <w:lang w:eastAsia="en-US"/>
        </w:rPr>
      </w:pPr>
    </w:p>
    <w:p w14:paraId="746CF4EE" w14:textId="4C2A76F5" w:rsidR="007F68AF" w:rsidRPr="00415DD2" w:rsidRDefault="007F68AF" w:rsidP="00100179">
      <w:pPr>
        <w:pStyle w:val="Lgende"/>
        <w:ind w:right="-1"/>
      </w:pPr>
      <w:bookmarkStart w:id="70" w:name="_Toc183698256"/>
      <w:r w:rsidRPr="00415DD2">
        <w:t xml:space="preserve">Tableau </w:t>
      </w:r>
      <w:fldSimple w:instr=" SEQ Tableau \* ARABIC ">
        <w:r w:rsidR="0015721E">
          <w:rPr>
            <w:noProof/>
          </w:rPr>
          <w:t>48</w:t>
        </w:r>
      </w:fldSimple>
      <w:r w:rsidRPr="00415DD2">
        <w:t xml:space="preserve"> </w:t>
      </w:r>
      <w:r w:rsidR="005A5E82" w:rsidRPr="00415DD2">
        <w:t xml:space="preserve">- </w:t>
      </w:r>
      <w:r w:rsidRPr="00415DD2">
        <w:t xml:space="preserve">Adduction de Chabot / l'Olivet / la </w:t>
      </w:r>
      <w:proofErr w:type="spellStart"/>
      <w:r w:rsidRPr="00415DD2">
        <w:t>Raviscole</w:t>
      </w:r>
      <w:bookmarkEnd w:id="70"/>
      <w:proofErr w:type="spellEnd"/>
    </w:p>
    <w:p w14:paraId="67DD8DD6" w14:textId="3476E360" w:rsidR="00E37FE9" w:rsidRPr="00415DD2" w:rsidRDefault="00EA5F94" w:rsidP="00100179">
      <w:pPr>
        <w:ind w:right="-1"/>
      </w:pPr>
      <w:r w:rsidRPr="00415DD2">
        <w:rPr>
          <w:noProof/>
        </w:rPr>
        <w:drawing>
          <wp:inline distT="0" distB="0" distL="0" distR="0" wp14:anchorId="4CD6A24F" wp14:editId="057AF8A4">
            <wp:extent cx="6120765" cy="1569473"/>
            <wp:effectExtent l="0" t="0" r="0" b="0"/>
            <wp:docPr id="1948578493" name="Imag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919" cy="1575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6BE64" w14:textId="67BBD090" w:rsidR="005F7B02" w:rsidRPr="00415DD2" w:rsidRDefault="005F7B02" w:rsidP="00100179">
      <w:pPr>
        <w:pStyle w:val="Lgende"/>
        <w:keepNext/>
        <w:ind w:right="-1"/>
      </w:pPr>
      <w:bookmarkStart w:id="71" w:name="_Toc183698257"/>
      <w:r w:rsidRPr="00415DD2">
        <w:lastRenderedPageBreak/>
        <w:t xml:space="preserve">Tableau </w:t>
      </w:r>
      <w:fldSimple w:instr=" SEQ Tableau \* ARABIC ">
        <w:r w:rsidR="0015721E">
          <w:rPr>
            <w:noProof/>
          </w:rPr>
          <w:t>49</w:t>
        </w:r>
      </w:fldSimple>
      <w:r w:rsidRPr="00415DD2">
        <w:t xml:space="preserve"> </w:t>
      </w:r>
      <w:r w:rsidR="005A5E82" w:rsidRPr="00415DD2">
        <w:t xml:space="preserve">- </w:t>
      </w:r>
      <w:r w:rsidRPr="00415DD2">
        <w:t>Distribution vers le village de Colombier</w:t>
      </w:r>
      <w:r w:rsidR="005A5E82" w:rsidRPr="00415DD2">
        <w:t>-</w:t>
      </w:r>
      <w:r w:rsidRPr="00415DD2">
        <w:t>le</w:t>
      </w:r>
      <w:r w:rsidR="005A5E82" w:rsidRPr="00415DD2">
        <w:t>-</w:t>
      </w:r>
      <w:r w:rsidRPr="00415DD2">
        <w:t>Jeune / Boucieu</w:t>
      </w:r>
      <w:r w:rsidR="005A5E82" w:rsidRPr="00415DD2">
        <w:t>-</w:t>
      </w:r>
      <w:r w:rsidRPr="00415DD2">
        <w:t>le</w:t>
      </w:r>
      <w:r w:rsidR="005A5E82" w:rsidRPr="00415DD2">
        <w:t>-</w:t>
      </w:r>
      <w:r w:rsidRPr="00415DD2">
        <w:t>Roi et S</w:t>
      </w:r>
      <w:r w:rsidR="005A5E82" w:rsidRPr="00415DD2">
        <w:t>ain</w:t>
      </w:r>
      <w:r w:rsidRPr="00415DD2">
        <w:t>t</w:t>
      </w:r>
      <w:r w:rsidR="005A5E82" w:rsidRPr="00415DD2">
        <w:t>-</w:t>
      </w:r>
      <w:r w:rsidRPr="00415DD2">
        <w:t>Barthélémy</w:t>
      </w:r>
      <w:r w:rsidR="005A5E82" w:rsidRPr="00415DD2">
        <w:t>-</w:t>
      </w:r>
      <w:r w:rsidRPr="00415DD2">
        <w:t>le</w:t>
      </w:r>
      <w:r w:rsidR="005A5E82" w:rsidRPr="00415DD2">
        <w:t>-</w:t>
      </w:r>
      <w:r w:rsidRPr="00415DD2">
        <w:t>Plain</w:t>
      </w:r>
      <w:bookmarkEnd w:id="71"/>
    </w:p>
    <w:p w14:paraId="7E2D18C7" w14:textId="439DF044" w:rsidR="00C60411" w:rsidRPr="00415DD2" w:rsidRDefault="00CA2E9E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1B62BCCC" wp14:editId="36567929">
            <wp:extent cx="6120765" cy="1704975"/>
            <wp:effectExtent l="0" t="0" r="0" b="9525"/>
            <wp:docPr id="1212439329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D3A00" w14:textId="70740261" w:rsidR="005F7B02" w:rsidRPr="00415DD2" w:rsidRDefault="005F7B02" w:rsidP="00100179">
      <w:pPr>
        <w:pStyle w:val="Lgende"/>
        <w:keepNext/>
        <w:ind w:right="-1"/>
      </w:pPr>
      <w:bookmarkStart w:id="72" w:name="_Toc183698258"/>
      <w:r w:rsidRPr="00415DD2">
        <w:t xml:space="preserve">Tableau </w:t>
      </w:r>
      <w:fldSimple w:instr=" SEQ Tableau \* ARABIC ">
        <w:r w:rsidR="0015721E">
          <w:rPr>
            <w:noProof/>
          </w:rPr>
          <w:t>50</w:t>
        </w:r>
      </w:fldSimple>
      <w:r w:rsidRPr="00415DD2">
        <w:t xml:space="preserve"> </w:t>
      </w:r>
      <w:r w:rsidR="005A5E82" w:rsidRPr="00415DD2">
        <w:t xml:space="preserve">- </w:t>
      </w:r>
      <w:r w:rsidRPr="00415DD2">
        <w:t>Distribution depuis Colombier</w:t>
      </w:r>
      <w:r w:rsidR="005A5E82" w:rsidRPr="00415DD2">
        <w:t>-</w:t>
      </w:r>
      <w:r w:rsidRPr="00415DD2">
        <w:t>le</w:t>
      </w:r>
      <w:r w:rsidR="005A5E82" w:rsidRPr="00415DD2">
        <w:t>-</w:t>
      </w:r>
      <w:r w:rsidRPr="00415DD2">
        <w:t>Jeune vers Saint</w:t>
      </w:r>
      <w:r w:rsidR="005A5E82" w:rsidRPr="00415DD2">
        <w:t>-</w:t>
      </w:r>
      <w:r w:rsidRPr="00415DD2">
        <w:t>Barthélémy</w:t>
      </w:r>
      <w:r w:rsidR="005A5E82" w:rsidRPr="00415DD2">
        <w:t>-</w:t>
      </w:r>
      <w:r w:rsidRPr="00415DD2">
        <w:t>le</w:t>
      </w:r>
      <w:r w:rsidR="005A5E82" w:rsidRPr="00415DD2">
        <w:t>-</w:t>
      </w:r>
      <w:r w:rsidRPr="00415DD2">
        <w:t>Plain</w:t>
      </w:r>
      <w:bookmarkEnd w:id="72"/>
    </w:p>
    <w:p w14:paraId="60D16728" w14:textId="4CE9650F" w:rsidR="00BF5BDF" w:rsidRPr="00415DD2" w:rsidRDefault="00CA2E9E" w:rsidP="00100179">
      <w:pPr>
        <w:keepNext/>
        <w:ind w:right="-1"/>
      </w:pPr>
      <w:r w:rsidRPr="00415DD2">
        <w:rPr>
          <w:noProof/>
        </w:rPr>
        <w:drawing>
          <wp:inline distT="0" distB="0" distL="0" distR="0" wp14:anchorId="16AC0658" wp14:editId="3EE5A01C">
            <wp:extent cx="6120765" cy="1690370"/>
            <wp:effectExtent l="0" t="0" r="0" b="5080"/>
            <wp:docPr id="1378880612" name="Imag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F5BDF" w:rsidRPr="00415DD2" w:rsidSect="0015721E">
      <w:type w:val="continuous"/>
      <w:pgSz w:w="11907" w:h="16839" w:code="9"/>
      <w:pgMar w:top="2529" w:right="425" w:bottom="1418" w:left="1418" w:header="567" w:footer="4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334B96" w14:textId="77777777" w:rsidR="00766183" w:rsidRDefault="00766183" w:rsidP="004A6570">
      <w:r>
        <w:separator/>
      </w:r>
    </w:p>
    <w:p w14:paraId="56E7A277" w14:textId="77777777" w:rsidR="00766183" w:rsidRDefault="00766183" w:rsidP="004A6570"/>
    <w:p w14:paraId="0F509B81" w14:textId="77777777" w:rsidR="00766183" w:rsidRDefault="00766183" w:rsidP="004A6570"/>
    <w:p w14:paraId="226A6966" w14:textId="77777777" w:rsidR="00766183" w:rsidRDefault="00766183"/>
    <w:p w14:paraId="675A371C" w14:textId="77777777" w:rsidR="00766183" w:rsidRDefault="00766183"/>
    <w:p w14:paraId="0B010AD6" w14:textId="77777777" w:rsidR="00766183" w:rsidRDefault="00766183"/>
    <w:p w14:paraId="4209692B" w14:textId="77777777" w:rsidR="00766183" w:rsidRDefault="00766183"/>
    <w:p w14:paraId="7E145DA6" w14:textId="77777777" w:rsidR="00766183" w:rsidRDefault="00766183"/>
    <w:p w14:paraId="6E59B0FF" w14:textId="77777777" w:rsidR="00766183" w:rsidRDefault="00766183"/>
  </w:endnote>
  <w:endnote w:type="continuationSeparator" w:id="0">
    <w:p w14:paraId="41E1DAF5" w14:textId="77777777" w:rsidR="00766183" w:rsidRDefault="00766183" w:rsidP="004A6570">
      <w:r>
        <w:continuationSeparator/>
      </w:r>
    </w:p>
    <w:p w14:paraId="1099B92F" w14:textId="77777777" w:rsidR="00766183" w:rsidRDefault="00766183" w:rsidP="004A6570"/>
    <w:p w14:paraId="7461F1D3" w14:textId="77777777" w:rsidR="00766183" w:rsidRDefault="00766183" w:rsidP="004A6570"/>
    <w:p w14:paraId="6C871CDE" w14:textId="77777777" w:rsidR="00766183" w:rsidRDefault="00766183"/>
    <w:p w14:paraId="166B5C2C" w14:textId="77777777" w:rsidR="00766183" w:rsidRDefault="00766183"/>
    <w:p w14:paraId="2FBBD0A3" w14:textId="77777777" w:rsidR="00766183" w:rsidRDefault="00766183"/>
    <w:p w14:paraId="533FD016" w14:textId="77777777" w:rsidR="00766183" w:rsidRDefault="00766183"/>
    <w:p w14:paraId="521EB1C9" w14:textId="77777777" w:rsidR="00766183" w:rsidRDefault="00766183"/>
    <w:p w14:paraId="7E974508" w14:textId="77777777" w:rsidR="00766183" w:rsidRDefault="0076618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 Sans MT">
    <w:altName w:val="Segoe UI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Sans-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A8CA53" w14:textId="536A4356" w:rsidR="002432B3" w:rsidRPr="00500E55" w:rsidRDefault="002432B3" w:rsidP="009E4981">
    <w:pPr>
      <w:pStyle w:val="Pieddepage"/>
      <w:tabs>
        <w:tab w:val="right" w:pos="9498"/>
      </w:tabs>
      <w:jc w:val="both"/>
    </w:pPr>
    <w:proofErr w:type="spellStart"/>
    <w:r w:rsidRPr="00500E55">
      <w:t>Naldeo</w:t>
    </w:r>
    <w:proofErr w:type="spellEnd"/>
    <w:r w:rsidRPr="00500E55">
      <w:tab/>
      <w:t xml:space="preserve">Version du </w:t>
    </w:r>
    <w:sdt>
      <w:sdtPr>
        <w:alias w:val="Date de publication"/>
        <w:tag w:val=""/>
        <w:id w:val="-1268005193"/>
        <w:dataBinding w:prefixMappings="xmlns:ns0='http://schemas.microsoft.com/office/2006/coverPageProps' " w:xpath="/ns0:CoverPageProperties[1]/ns0:PublishDate[1]" w:storeItemID="{55AF091B-3C7A-41E3-B477-F2FDAA23CFDA}"/>
        <w:date w:fullDate="2024-01-06T00:00:00Z">
          <w:dateFormat w:val="dd/MM/yyyy"/>
          <w:lid w:val="fr-FR"/>
          <w:storeMappedDataAs w:val="dateTime"/>
          <w:calendar w:val="gregorian"/>
        </w:date>
      </w:sdtPr>
      <w:sdtEndPr/>
      <w:sdtContent>
        <w:r w:rsidR="00871740">
          <w:t>06/01/2024</w:t>
        </w:r>
      </w:sdtContent>
    </w:sdt>
    <w:r>
      <w:t xml:space="preserve"> </w:t>
    </w:r>
    <w:r w:rsidRPr="00500E55">
      <w:t xml:space="preserve">- </w:t>
    </w:r>
    <w:r w:rsidRPr="00500E55">
      <w:rPr>
        <w:b/>
      </w:rPr>
      <w:fldChar w:fldCharType="begin"/>
    </w:r>
    <w:r w:rsidRPr="00500E55">
      <w:rPr>
        <w:b/>
      </w:rPr>
      <w:instrText xml:space="preserve"> PAGE   \* MERGEFORMAT </w:instrText>
    </w:r>
    <w:r w:rsidRPr="00500E55">
      <w:rPr>
        <w:b/>
      </w:rPr>
      <w:fldChar w:fldCharType="separate"/>
    </w:r>
    <w:r>
      <w:rPr>
        <w:b/>
        <w:noProof/>
      </w:rPr>
      <w:t>51</w:t>
    </w:r>
    <w:r w:rsidRPr="00500E55">
      <w:rPr>
        <w:b/>
        <w:noProof/>
      </w:rPr>
      <w:fldChar w:fldCharType="end"/>
    </w:r>
    <w:r w:rsidRPr="00500E55">
      <w:rPr>
        <w:b/>
        <w:noProof/>
      </w:rPr>
      <w:t xml:space="preserve"> </w:t>
    </w:r>
    <w:r w:rsidRPr="00500E55">
      <w:t>(</w:t>
    </w:r>
    <w:r w:rsidRPr="00500E55">
      <w:fldChar w:fldCharType="begin"/>
    </w:r>
    <w:r w:rsidRPr="00500E55">
      <w:instrText xml:space="preserve"> NUMPAGES  \# "0" \* Arabic  \* MERGEFORMAT </w:instrText>
    </w:r>
    <w:r w:rsidRPr="00500E55">
      <w:fldChar w:fldCharType="separate"/>
    </w:r>
    <w:r>
      <w:rPr>
        <w:noProof/>
      </w:rPr>
      <w:t>51</w:t>
    </w:r>
    <w:r w:rsidRPr="00500E55">
      <w:rPr>
        <w:noProof/>
      </w:rPr>
      <w:fldChar w:fldCharType="end"/>
    </w:r>
    <w:r w:rsidRPr="00500E55">
      <w:t>)</w:t>
    </w:r>
  </w:p>
  <w:p w14:paraId="7C668F84" w14:textId="77777777" w:rsidR="002432B3" w:rsidRDefault="002432B3" w:rsidP="000D1A18">
    <w:pPr>
      <w:pStyle w:val="En-tte"/>
      <w:tabs>
        <w:tab w:val="clear" w:pos="4536"/>
        <w:tab w:val="clear" w:pos="9072"/>
      </w:tabs>
      <w:ind w:right="-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9071C" w14:textId="77777777" w:rsidR="002432B3" w:rsidRPr="000D1A18" w:rsidRDefault="002432B3" w:rsidP="00BA7137">
    <w:pPr>
      <w:pStyle w:val="Pieddepage"/>
    </w:pPr>
    <w:r>
      <w:rPr>
        <w:noProof/>
      </w:rPr>
      <w:drawing>
        <wp:anchor distT="0" distB="0" distL="114300" distR="114300" simplePos="0" relativeHeight="251671552" behindDoc="1" locked="0" layoutInCell="1" allowOverlap="1" wp14:anchorId="7436801E" wp14:editId="69DDEF37">
          <wp:simplePos x="0" y="0"/>
          <wp:positionH relativeFrom="column">
            <wp:posOffset>4438650</wp:posOffset>
          </wp:positionH>
          <wp:positionV relativeFrom="paragraph">
            <wp:posOffset>-390203</wp:posOffset>
          </wp:positionV>
          <wp:extent cx="1733551" cy="581026"/>
          <wp:effectExtent l="0" t="0" r="0" b="9525"/>
          <wp:wrapNone/>
          <wp:docPr id="1664221251" name="Image 1664221251" descr="logo_rappor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rapport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33551" cy="5810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9F39F0" w14:textId="77777777" w:rsidR="00766183" w:rsidRDefault="00766183">
      <w:r>
        <w:separator/>
      </w:r>
    </w:p>
    <w:p w14:paraId="2D7E6C41" w14:textId="77777777" w:rsidR="00766183" w:rsidRDefault="00766183"/>
  </w:footnote>
  <w:footnote w:type="continuationSeparator" w:id="0">
    <w:p w14:paraId="6AB9A8FB" w14:textId="77777777" w:rsidR="00766183" w:rsidRDefault="00766183" w:rsidP="004A6570">
      <w:r>
        <w:continuationSeparator/>
      </w:r>
    </w:p>
    <w:p w14:paraId="6F948BFC" w14:textId="77777777" w:rsidR="00766183" w:rsidRDefault="00766183" w:rsidP="004A6570"/>
    <w:p w14:paraId="30CB247B" w14:textId="77777777" w:rsidR="00766183" w:rsidRDefault="00766183" w:rsidP="004A6570"/>
    <w:p w14:paraId="7C4345BE" w14:textId="77777777" w:rsidR="00766183" w:rsidRDefault="00766183"/>
    <w:p w14:paraId="3BD779AB" w14:textId="77777777" w:rsidR="00766183" w:rsidRDefault="00766183"/>
    <w:p w14:paraId="54636179" w14:textId="77777777" w:rsidR="00766183" w:rsidRDefault="00766183"/>
    <w:p w14:paraId="039F3C52" w14:textId="77777777" w:rsidR="00766183" w:rsidRDefault="00766183"/>
    <w:p w14:paraId="0ED9D5B5" w14:textId="77777777" w:rsidR="00766183" w:rsidRDefault="00766183"/>
    <w:p w14:paraId="55E831E8" w14:textId="77777777" w:rsidR="00766183" w:rsidRDefault="0076618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33FFA3" w14:textId="77777777" w:rsidR="002432B3" w:rsidRPr="003E09C8" w:rsidRDefault="002432B3" w:rsidP="005B719F">
    <w:r w:rsidRPr="003E09C8">
      <w:rPr>
        <w:noProof/>
      </w:rPr>
      <w:drawing>
        <wp:anchor distT="0" distB="0" distL="114300" distR="114300" simplePos="0" relativeHeight="251668480" behindDoc="1" locked="0" layoutInCell="1" allowOverlap="1" wp14:anchorId="0FF78247" wp14:editId="254DA44D">
          <wp:simplePos x="0" y="0"/>
          <wp:positionH relativeFrom="column">
            <wp:posOffset>-801843</wp:posOffset>
          </wp:positionH>
          <wp:positionV relativeFrom="paragraph">
            <wp:posOffset>840</wp:posOffset>
          </wp:positionV>
          <wp:extent cx="7560693" cy="148856"/>
          <wp:effectExtent l="19050" t="0" r="2157" b="0"/>
          <wp:wrapNone/>
          <wp:docPr id="577685417" name="Image 577685417" descr="entet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ntete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693" cy="1488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sdt>
    <w:sdtPr>
      <w:rPr>
        <w:sz w:val="18"/>
        <w:szCs w:val="18"/>
      </w:rPr>
      <w:alias w:val="Responsable"/>
      <w:tag w:val=""/>
      <w:id w:val="-1439677678"/>
      <w:dataBinding w:prefixMappings="xmlns:ns0='http://schemas.openxmlformats.org/officeDocument/2006/extended-properties' " w:xpath="/ns0:Properties[1]/ns0:Manager[1]" w:storeItemID="{6668398D-A668-4E3E-A5EB-62B293D839F1}"/>
      <w:text/>
    </w:sdtPr>
    <w:sdtEndPr/>
    <w:sdtContent>
      <w:p w14:paraId="2DE2F8BE" w14:textId="3454D351" w:rsidR="002432B3" w:rsidRPr="00B724F8" w:rsidRDefault="003E36B7" w:rsidP="00B724F8">
        <w:pPr>
          <w:pStyle w:val="En-tte"/>
          <w:ind w:right="0"/>
          <w:rPr>
            <w:sz w:val="18"/>
            <w:szCs w:val="18"/>
          </w:rPr>
        </w:pPr>
        <w:r>
          <w:rPr>
            <w:sz w:val="18"/>
            <w:szCs w:val="18"/>
          </w:rPr>
          <w:t>Syndicat des Eaux Cance-Doux</w:t>
        </w:r>
      </w:p>
    </w:sdtContent>
  </w:sdt>
  <w:sdt>
    <w:sdtPr>
      <w:rPr>
        <w:sz w:val="18"/>
        <w:szCs w:val="18"/>
      </w:rPr>
      <w:alias w:val="Commentaires "/>
      <w:tag w:val=""/>
      <w:id w:val="1304581168"/>
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<w:text w:multiLine="1"/>
    </w:sdtPr>
    <w:sdtEndPr/>
    <w:sdtContent>
      <w:p w14:paraId="776D5368" w14:textId="240E7E0C" w:rsidR="002432B3" w:rsidRPr="00B724F8" w:rsidRDefault="002763DE" w:rsidP="00B724F8">
        <w:pPr>
          <w:pStyle w:val="En-tte"/>
          <w:tabs>
            <w:tab w:val="clear" w:pos="4536"/>
            <w:tab w:val="clear" w:pos="9072"/>
          </w:tabs>
          <w:ind w:right="0"/>
          <w:rPr>
            <w:sz w:val="18"/>
            <w:szCs w:val="18"/>
          </w:rPr>
        </w:pPr>
        <w:r>
          <w:rPr>
            <w:sz w:val="18"/>
            <w:szCs w:val="18"/>
          </w:rPr>
          <w:t>Schéma Directeur d’alimentation en eau potable du Syndicat des Eaux Cance-Doux – Annexe 7</w:t>
        </w:r>
        <w:r>
          <w:rPr>
            <w:sz w:val="18"/>
            <w:szCs w:val="18"/>
          </w:rPr>
          <w:br/>
          <w:t>RAPPORT DE PERFORMANCE HISTORIQUE DES SOUS-SERVICES</w:t>
        </w:r>
      </w:p>
    </w:sdtContent>
  </w:sdt>
  <w:p w14:paraId="3825BA70" w14:textId="68227E68" w:rsidR="002432B3" w:rsidRDefault="002432B3" w:rsidP="00B724F8">
    <w:pPr>
      <w:pStyle w:val="En-tte"/>
      <w:tabs>
        <w:tab w:val="clear" w:pos="4536"/>
        <w:tab w:val="clear" w:pos="9072"/>
      </w:tabs>
      <w:ind w:right="0"/>
    </w:pPr>
    <w:r>
      <w:rPr>
        <w:sz w:val="18"/>
        <w:szCs w:val="18"/>
      </w:rPr>
      <w:t>A</w:t>
    </w:r>
    <w:r w:rsidRPr="00B724F8">
      <w:rPr>
        <w:sz w:val="18"/>
        <w:szCs w:val="18"/>
      </w:rPr>
      <w:t>ff</w:t>
    </w:r>
    <w:r>
      <w:rPr>
        <w:sz w:val="18"/>
        <w:szCs w:val="18"/>
      </w:rPr>
      <w:t>ai</w:t>
    </w:r>
    <w:r w:rsidRPr="00B724F8">
      <w:rPr>
        <w:sz w:val="18"/>
        <w:szCs w:val="18"/>
      </w:rPr>
      <w:t xml:space="preserve">re n° </w:t>
    </w:r>
    <w:sdt>
      <w:sdtPr>
        <w:rPr>
          <w:sz w:val="18"/>
          <w:szCs w:val="18"/>
        </w:rPr>
        <w:alias w:val="Objet "/>
        <w:tag w:val=""/>
        <w:id w:val="230361592"/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>
          <w:rPr>
            <w:sz w:val="18"/>
            <w:szCs w:val="18"/>
          </w:rPr>
          <w:t>A2102192</w:t>
        </w:r>
      </w:sdtContent>
    </w:sdt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68EF00" w14:textId="77777777" w:rsidR="002432B3" w:rsidRDefault="002432B3" w:rsidP="00B724F8">
    <w:pPr>
      <w:pStyle w:val="Normalsansinterligne"/>
    </w:pP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</w:p>
  <w:p w14:paraId="3FA5BA40" w14:textId="77777777" w:rsidR="002432B3" w:rsidRPr="00E135D0" w:rsidRDefault="002432B3" w:rsidP="004527C9">
    <w:pPr>
      <w:pStyle w:val="Normalsansinterligne"/>
      <w:rPr>
        <w:rStyle w:val="En-tete-titre"/>
      </w:rPr>
    </w:pPr>
    <w:r w:rsidRPr="00E135D0">
      <w:rPr>
        <w:rStyle w:val="En-tete-titre"/>
        <w:noProof/>
      </w:rPr>
      <w:drawing>
        <wp:anchor distT="0" distB="0" distL="114300" distR="114300" simplePos="0" relativeHeight="251669504" behindDoc="1" locked="0" layoutInCell="1" allowOverlap="1" wp14:anchorId="2EA4F4E4" wp14:editId="09539D48">
          <wp:simplePos x="0" y="0"/>
          <wp:positionH relativeFrom="column">
            <wp:posOffset>-881380</wp:posOffset>
          </wp:positionH>
          <wp:positionV relativeFrom="paragraph">
            <wp:posOffset>4638040</wp:posOffset>
          </wp:positionV>
          <wp:extent cx="7114540" cy="4597808"/>
          <wp:effectExtent l="0" t="0" r="0" b="0"/>
          <wp:wrapNone/>
          <wp:docPr id="1883493652" name="Image 1883493652" descr="couvertur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uverture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114540" cy="45978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135D0">
      <w:rPr>
        <w:rStyle w:val="En-tete-titre"/>
        <w:noProof/>
      </w:rPr>
      <w:drawing>
        <wp:anchor distT="0" distB="0" distL="114300" distR="114300" simplePos="0" relativeHeight="251670528" behindDoc="1" locked="0" layoutInCell="1" allowOverlap="1" wp14:anchorId="67C58D73" wp14:editId="20D05AC2">
          <wp:simplePos x="0" y="0"/>
          <wp:positionH relativeFrom="column">
            <wp:posOffset>5715</wp:posOffset>
          </wp:positionH>
          <wp:positionV relativeFrom="paragraph">
            <wp:posOffset>371519</wp:posOffset>
          </wp:positionV>
          <wp:extent cx="6119495" cy="33655"/>
          <wp:effectExtent l="0" t="0" r="0" b="4445"/>
          <wp:wrapNone/>
          <wp:docPr id="224128039" name="Image 224128039" descr="grand_file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nd_filet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119495" cy="336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135D0">
      <w:rPr>
        <w:rStyle w:val="En-tete-titre"/>
      </w:rPr>
      <w:t>RAPPORT</w:t>
    </w:r>
    <w:r>
      <w:rPr>
        <w:rStyle w:val="En-tete-titre"/>
      </w:rPr>
      <w:t xml:space="preserve"> PHASE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5906CA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5F2714"/>
    <w:multiLevelType w:val="hybridMultilevel"/>
    <w:tmpl w:val="334C479E"/>
    <w:lvl w:ilvl="0" w:tplc="7854970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75069A"/>
    <w:multiLevelType w:val="hybridMultilevel"/>
    <w:tmpl w:val="2DAED2D4"/>
    <w:lvl w:ilvl="0" w:tplc="FFFFFFFF">
      <w:start w:val="1"/>
      <w:numFmt w:val="bullet"/>
      <w:lvlText w:val=""/>
      <w:lvlJc w:val="left"/>
      <w:pPr>
        <w:tabs>
          <w:tab w:val="num" w:pos="1658"/>
        </w:tabs>
        <w:ind w:left="284" w:firstLine="1014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C64236"/>
        <w:sz w:val="24"/>
        <w:u w:val="none"/>
        <w:vertAlign w:val="baseline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B">
      <w:start w:val="1"/>
      <w:numFmt w:val="bullet"/>
      <w:lvlText w:val="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25366A"/>
    <w:multiLevelType w:val="hybridMultilevel"/>
    <w:tmpl w:val="7256B5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DC3CDA"/>
    <w:multiLevelType w:val="hybridMultilevel"/>
    <w:tmpl w:val="9012A7DC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7F54B8"/>
    <w:multiLevelType w:val="hybridMultilevel"/>
    <w:tmpl w:val="33F0CD9E"/>
    <w:lvl w:ilvl="0" w:tplc="760AD40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314042"/>
    <w:multiLevelType w:val="hybridMultilevel"/>
    <w:tmpl w:val="C02E3162"/>
    <w:lvl w:ilvl="0" w:tplc="BCA4653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9337B9"/>
    <w:multiLevelType w:val="hybridMultilevel"/>
    <w:tmpl w:val="FD763EF6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2B7624"/>
    <w:multiLevelType w:val="multilevel"/>
    <w:tmpl w:val="557CF7FA"/>
    <w:lvl w:ilvl="0">
      <w:start w:val="1"/>
      <w:numFmt w:val="decimal"/>
      <w:pStyle w:val="ListeNumrot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197960CB"/>
    <w:multiLevelType w:val="hybridMultilevel"/>
    <w:tmpl w:val="0F546EF0"/>
    <w:lvl w:ilvl="0" w:tplc="040C000B">
      <w:start w:val="1"/>
      <w:numFmt w:val="bullet"/>
      <w:lvlText w:val=""/>
      <w:lvlJc w:val="left"/>
      <w:pPr>
        <w:ind w:left="128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10" w15:restartNumberingAfterBreak="0">
    <w:nsid w:val="19811541"/>
    <w:multiLevelType w:val="hybridMultilevel"/>
    <w:tmpl w:val="3F70201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E14C92"/>
    <w:multiLevelType w:val="hybridMultilevel"/>
    <w:tmpl w:val="7B888530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6B3EB4"/>
    <w:multiLevelType w:val="hybridMultilevel"/>
    <w:tmpl w:val="9D3A5C54"/>
    <w:lvl w:ilvl="0" w:tplc="16980F6C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1EB95FBF"/>
    <w:multiLevelType w:val="hybridMultilevel"/>
    <w:tmpl w:val="B5AE89E2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D71E19"/>
    <w:multiLevelType w:val="hybridMultilevel"/>
    <w:tmpl w:val="997E00C6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FF007F"/>
    <w:multiLevelType w:val="hybridMultilevel"/>
    <w:tmpl w:val="62D4FC0E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B5516B"/>
    <w:multiLevelType w:val="hybridMultilevel"/>
    <w:tmpl w:val="8E5E3D5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B5082A"/>
    <w:multiLevelType w:val="hybridMultilevel"/>
    <w:tmpl w:val="C216723E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BC77B6"/>
    <w:multiLevelType w:val="hybridMultilevel"/>
    <w:tmpl w:val="8E7A7B40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A3B571E"/>
    <w:multiLevelType w:val="hybridMultilevel"/>
    <w:tmpl w:val="2730A4D4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9E17B1"/>
    <w:multiLevelType w:val="hybridMultilevel"/>
    <w:tmpl w:val="1A5214EC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AE4320D"/>
    <w:multiLevelType w:val="hybridMultilevel"/>
    <w:tmpl w:val="AB30FD7E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BCD1EB0"/>
    <w:multiLevelType w:val="hybridMultilevel"/>
    <w:tmpl w:val="E3B8C63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990E5D"/>
    <w:multiLevelType w:val="multilevel"/>
    <w:tmpl w:val="CF5A6818"/>
    <w:lvl w:ilvl="0">
      <w:start w:val="1"/>
      <w:numFmt w:val="decimal"/>
      <w:pStyle w:val="PUCE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36DB2041"/>
    <w:multiLevelType w:val="hybridMultilevel"/>
    <w:tmpl w:val="1BA2929C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9576F63"/>
    <w:multiLevelType w:val="multilevel"/>
    <w:tmpl w:val="01C2D9CA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44616F" w:themeColor="accent1" w:themeShade="BF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>
      <w:start w:val="1"/>
      <w:numFmt w:val="decimal"/>
      <w:lvlText w:val="%1.%2.%3.%4.%5"/>
      <w:lvlJc w:val="left"/>
      <w:pPr>
        <w:ind w:left="9372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</w:abstractNum>
  <w:abstractNum w:abstractNumId="26" w15:restartNumberingAfterBreak="0">
    <w:nsid w:val="3ACF68A7"/>
    <w:multiLevelType w:val="hybridMultilevel"/>
    <w:tmpl w:val="6902F424"/>
    <w:lvl w:ilvl="0" w:tplc="20EE8B6E">
      <w:numFmt w:val="bullet"/>
      <w:lvlText w:val="-"/>
      <w:lvlJc w:val="left"/>
      <w:pPr>
        <w:ind w:left="720" w:hanging="360"/>
      </w:pPr>
      <w:rPr>
        <w:rFonts w:ascii="Arial" w:eastAsia="Gill Sans MT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E267720"/>
    <w:multiLevelType w:val="hybridMultilevel"/>
    <w:tmpl w:val="BA420362"/>
    <w:lvl w:ilvl="0" w:tplc="B426B852">
      <w:numFmt w:val="bullet"/>
      <w:lvlText w:val="-"/>
      <w:lvlJc w:val="left"/>
      <w:pPr>
        <w:ind w:left="720" w:hanging="360"/>
      </w:pPr>
      <w:rPr>
        <w:rFonts w:ascii="Arial" w:eastAsia="Gill Sans MT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E976867"/>
    <w:multiLevelType w:val="hybridMultilevel"/>
    <w:tmpl w:val="854A042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05F45AD"/>
    <w:multiLevelType w:val="hybridMultilevel"/>
    <w:tmpl w:val="52B69838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14D5DB2"/>
    <w:multiLevelType w:val="hybridMultilevel"/>
    <w:tmpl w:val="A1D4B376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B123FA"/>
    <w:multiLevelType w:val="hybridMultilevel"/>
    <w:tmpl w:val="A762DA5E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7FA17F2"/>
    <w:multiLevelType w:val="hybridMultilevel"/>
    <w:tmpl w:val="BA04BAFC"/>
    <w:lvl w:ilvl="0" w:tplc="16980F6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D3DACCF8">
      <w:numFmt w:val="bullet"/>
      <w:lvlText w:val="•"/>
      <w:lvlJc w:val="left"/>
      <w:pPr>
        <w:ind w:left="1425" w:hanging="705"/>
      </w:pPr>
      <w:rPr>
        <w:rFonts w:ascii="Arial" w:eastAsia="Gill Sans MT" w:hAnsi="Arial" w:cs="Arial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482C02A7"/>
    <w:multiLevelType w:val="hybridMultilevel"/>
    <w:tmpl w:val="7692298C"/>
    <w:lvl w:ilvl="0" w:tplc="FFFFFFFF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B1943D8"/>
    <w:multiLevelType w:val="hybridMultilevel"/>
    <w:tmpl w:val="C66A7FCC"/>
    <w:lvl w:ilvl="0" w:tplc="2CC6EEDE">
      <w:start w:val="1"/>
      <w:numFmt w:val="bullet"/>
      <w:pStyle w:val="Listepuces"/>
      <w:lvlText w:val=""/>
      <w:lvlJc w:val="left"/>
      <w:pPr>
        <w:tabs>
          <w:tab w:val="num" w:pos="1658"/>
        </w:tabs>
        <w:ind w:left="284" w:firstLine="1014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C64236"/>
        <w:sz w:val="24"/>
        <w:u w:val="none"/>
        <w:vertAlign w:val="baseline"/>
      </w:rPr>
    </w:lvl>
    <w:lvl w:ilvl="1" w:tplc="DEAAD27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E1A710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CA81B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28C49D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ED209D3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8BCA9A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FA0D5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35" w15:restartNumberingAfterBreak="0">
    <w:nsid w:val="4B9B3AA7"/>
    <w:multiLevelType w:val="hybridMultilevel"/>
    <w:tmpl w:val="D0A02EA8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B9F5BA7"/>
    <w:multiLevelType w:val="hybridMultilevel"/>
    <w:tmpl w:val="ABCC3E48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BA40ED9"/>
    <w:multiLevelType w:val="hybridMultilevel"/>
    <w:tmpl w:val="05109CB0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BCC0AE8"/>
    <w:multiLevelType w:val="hybridMultilevel"/>
    <w:tmpl w:val="0C543BA4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CB46435"/>
    <w:multiLevelType w:val="hybridMultilevel"/>
    <w:tmpl w:val="B0DEB95C"/>
    <w:lvl w:ilvl="0" w:tplc="16980F6C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FFFFFFFF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40" w15:restartNumberingAfterBreak="0">
    <w:nsid w:val="4D075AE3"/>
    <w:multiLevelType w:val="hybridMultilevel"/>
    <w:tmpl w:val="1CF66CDE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D1F6F8F"/>
    <w:multiLevelType w:val="hybridMultilevel"/>
    <w:tmpl w:val="3D9016CE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EA8472A"/>
    <w:multiLevelType w:val="hybridMultilevel"/>
    <w:tmpl w:val="7DE2C41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E44D98">
      <w:numFmt w:val="bullet"/>
      <w:lvlText w:val="•"/>
      <w:lvlJc w:val="left"/>
      <w:pPr>
        <w:ind w:left="1440" w:hanging="360"/>
      </w:pPr>
      <w:rPr>
        <w:rFonts w:ascii="Arial" w:eastAsia="Gill Sans MT" w:hAnsi="Arial" w:cs="Arial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05052CE"/>
    <w:multiLevelType w:val="hybridMultilevel"/>
    <w:tmpl w:val="DC8EC196"/>
    <w:lvl w:ilvl="0" w:tplc="FFFFFFFF">
      <w:start w:val="1"/>
      <w:numFmt w:val="bullet"/>
      <w:lvlText w:val=""/>
      <w:lvlJc w:val="left"/>
      <w:pPr>
        <w:tabs>
          <w:tab w:val="num" w:pos="1374"/>
        </w:tabs>
        <w:ind w:left="0" w:firstLine="1014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C64236"/>
        <w:sz w:val="24"/>
        <w:u w:val="none"/>
        <w:vertAlign w:val="baseline"/>
      </w:rPr>
    </w:lvl>
    <w:lvl w:ilvl="1" w:tplc="FFFFFFFF">
      <w:start w:val="1"/>
      <w:numFmt w:val="bullet"/>
      <w:lvlText w:val="o"/>
      <w:lvlJc w:val="left"/>
      <w:pPr>
        <w:tabs>
          <w:tab w:val="num" w:pos="1156"/>
        </w:tabs>
        <w:ind w:left="1156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1876"/>
        </w:tabs>
        <w:ind w:left="1876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596"/>
        </w:tabs>
        <w:ind w:left="2596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316"/>
        </w:tabs>
        <w:ind w:left="3316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036"/>
        </w:tabs>
        <w:ind w:left="4036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4756"/>
        </w:tabs>
        <w:ind w:left="4756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476"/>
        </w:tabs>
        <w:ind w:left="5476" w:hanging="360"/>
      </w:pPr>
      <w:rPr>
        <w:rFonts w:ascii="Courier New" w:hAnsi="Courier New" w:hint="default"/>
      </w:rPr>
    </w:lvl>
    <w:lvl w:ilvl="8" w:tplc="040C000B">
      <w:start w:val="1"/>
      <w:numFmt w:val="bullet"/>
      <w:lvlText w:val="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4" w15:restartNumberingAfterBreak="0">
    <w:nsid w:val="51572DFF"/>
    <w:multiLevelType w:val="hybridMultilevel"/>
    <w:tmpl w:val="872E742A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2C21192"/>
    <w:multiLevelType w:val="hybridMultilevel"/>
    <w:tmpl w:val="67C2F04E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3047A5A"/>
    <w:multiLevelType w:val="hybridMultilevel"/>
    <w:tmpl w:val="5C82848C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37D2D0B"/>
    <w:multiLevelType w:val="hybridMultilevel"/>
    <w:tmpl w:val="653E6DB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3BC1C46"/>
    <w:multiLevelType w:val="hybridMultilevel"/>
    <w:tmpl w:val="E4B221F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4103FDA"/>
    <w:multiLevelType w:val="hybridMultilevel"/>
    <w:tmpl w:val="B10C9AA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465775A"/>
    <w:multiLevelType w:val="hybridMultilevel"/>
    <w:tmpl w:val="1362F194"/>
    <w:lvl w:ilvl="0" w:tplc="16980F6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5BE1F58"/>
    <w:multiLevelType w:val="hybridMultilevel"/>
    <w:tmpl w:val="7ACEC5BA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62759E7"/>
    <w:multiLevelType w:val="hybridMultilevel"/>
    <w:tmpl w:val="55E49D70"/>
    <w:lvl w:ilvl="0" w:tplc="16980F6C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3" w15:restartNumberingAfterBreak="0">
    <w:nsid w:val="589E6DF8"/>
    <w:multiLevelType w:val="hybridMultilevel"/>
    <w:tmpl w:val="B1A21BD4"/>
    <w:lvl w:ilvl="0" w:tplc="040C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54" w15:restartNumberingAfterBreak="0">
    <w:nsid w:val="5A6519DB"/>
    <w:multiLevelType w:val="hybridMultilevel"/>
    <w:tmpl w:val="4B881264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C9748E4"/>
    <w:multiLevelType w:val="hybridMultilevel"/>
    <w:tmpl w:val="A866C2D6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D705D97"/>
    <w:multiLevelType w:val="hybridMultilevel"/>
    <w:tmpl w:val="823009AE"/>
    <w:lvl w:ilvl="0" w:tplc="040C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57" w15:restartNumberingAfterBreak="0">
    <w:nsid w:val="5EED793F"/>
    <w:multiLevelType w:val="hybridMultilevel"/>
    <w:tmpl w:val="82685BF2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FD24A33"/>
    <w:multiLevelType w:val="hybridMultilevel"/>
    <w:tmpl w:val="76DC56A0"/>
    <w:lvl w:ilvl="0" w:tplc="16980F6C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FFFFFFFF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9" w15:restartNumberingAfterBreak="0">
    <w:nsid w:val="60235B76"/>
    <w:multiLevelType w:val="hybridMultilevel"/>
    <w:tmpl w:val="581A4C5C"/>
    <w:lvl w:ilvl="0" w:tplc="B476B19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60" w15:restartNumberingAfterBreak="0">
    <w:nsid w:val="61F53E26"/>
    <w:multiLevelType w:val="hybridMultilevel"/>
    <w:tmpl w:val="2094539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38127D6"/>
    <w:multiLevelType w:val="hybridMultilevel"/>
    <w:tmpl w:val="5A5E637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E6E6A308">
      <w:numFmt w:val="bullet"/>
      <w:lvlText w:val="-"/>
      <w:lvlJc w:val="left"/>
      <w:pPr>
        <w:ind w:left="1788" w:hanging="708"/>
      </w:pPr>
      <w:rPr>
        <w:rFonts w:ascii="Arial" w:eastAsia="Gill Sans MT" w:hAnsi="Arial" w:cs="Arial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3DF2E41"/>
    <w:multiLevelType w:val="hybridMultilevel"/>
    <w:tmpl w:val="487ABE0E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41B229F"/>
    <w:multiLevelType w:val="multilevel"/>
    <w:tmpl w:val="AD5E721C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44616F" w:themeColor="accent1" w:themeShade="BF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9372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</w:abstractNum>
  <w:abstractNum w:abstractNumId="64" w15:restartNumberingAfterBreak="0">
    <w:nsid w:val="649202C2"/>
    <w:multiLevelType w:val="hybridMultilevel"/>
    <w:tmpl w:val="45A8ADA2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64E451CE"/>
    <w:multiLevelType w:val="hybridMultilevel"/>
    <w:tmpl w:val="02F6DE10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52D3E0A"/>
    <w:multiLevelType w:val="hybridMultilevel"/>
    <w:tmpl w:val="66D67A5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54A13DB"/>
    <w:multiLevelType w:val="hybridMultilevel"/>
    <w:tmpl w:val="10607A9C"/>
    <w:lvl w:ilvl="0" w:tplc="9FB436F8">
      <w:numFmt w:val="bullet"/>
      <w:lvlText w:val="-"/>
      <w:lvlJc w:val="left"/>
      <w:pPr>
        <w:ind w:left="720" w:hanging="360"/>
      </w:pPr>
      <w:rPr>
        <w:rFonts w:ascii="Arial" w:eastAsia="Gill Sans MT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5750426"/>
    <w:multiLevelType w:val="hybridMultilevel"/>
    <w:tmpl w:val="85242FFA"/>
    <w:lvl w:ilvl="0" w:tplc="040C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9" w15:restartNumberingAfterBreak="0">
    <w:nsid w:val="6609328B"/>
    <w:multiLevelType w:val="hybridMultilevel"/>
    <w:tmpl w:val="7D3A8C3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6A21735"/>
    <w:multiLevelType w:val="hybridMultilevel"/>
    <w:tmpl w:val="8D94CB86"/>
    <w:lvl w:ilvl="0" w:tplc="040C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1" w15:restartNumberingAfterBreak="0">
    <w:nsid w:val="67125E27"/>
    <w:multiLevelType w:val="hybridMultilevel"/>
    <w:tmpl w:val="76DAFAF6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7DF2A8C"/>
    <w:multiLevelType w:val="multilevel"/>
    <w:tmpl w:val="491291A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44616F" w:themeColor="accent1" w:themeShade="BF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C64236" w:themeColor="accent4"/>
        <w:spacing w:val="0"/>
        <w:kern w:val="0"/>
        <w:position w:val="0"/>
        <w:sz w:val="22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ind w:left="9372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</w:abstractNum>
  <w:abstractNum w:abstractNumId="73" w15:restartNumberingAfterBreak="0">
    <w:nsid w:val="67EF762E"/>
    <w:multiLevelType w:val="hybridMultilevel"/>
    <w:tmpl w:val="16D2BA64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68DD274D"/>
    <w:multiLevelType w:val="hybridMultilevel"/>
    <w:tmpl w:val="0E90297E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69BC0EB8"/>
    <w:multiLevelType w:val="hybridMultilevel"/>
    <w:tmpl w:val="333AC6F6"/>
    <w:lvl w:ilvl="0" w:tplc="7122AB2A">
      <w:start w:val="1"/>
      <w:numFmt w:val="bullet"/>
      <w:pStyle w:val="Listepuces2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767676" w:themeColor="background1" w:themeShade="80"/>
        <w:spacing w:val="0"/>
        <w:kern w:val="0"/>
        <w:position w:val="0"/>
        <w:u w:val="none"/>
        <w:vertAlign w:val="baseline"/>
        <w:em w:val="none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D8A0D6B"/>
    <w:multiLevelType w:val="hybridMultilevel"/>
    <w:tmpl w:val="D63EA11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F91527E"/>
    <w:multiLevelType w:val="hybridMultilevel"/>
    <w:tmpl w:val="D8C0E394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6FB66391"/>
    <w:multiLevelType w:val="hybridMultilevel"/>
    <w:tmpl w:val="21DA1D04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09C6FE7"/>
    <w:multiLevelType w:val="hybridMultilevel"/>
    <w:tmpl w:val="76DC5EF0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0E849EB"/>
    <w:multiLevelType w:val="hybridMultilevel"/>
    <w:tmpl w:val="E9282F9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16980F6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C64236" w:themeColor="accent4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1D12387"/>
    <w:multiLevelType w:val="hybridMultilevel"/>
    <w:tmpl w:val="6DA6EE92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3111143"/>
    <w:multiLevelType w:val="hybridMultilevel"/>
    <w:tmpl w:val="92EC09B8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3A855D3"/>
    <w:multiLevelType w:val="hybridMultilevel"/>
    <w:tmpl w:val="79F89BD6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743577FD"/>
    <w:multiLevelType w:val="hybridMultilevel"/>
    <w:tmpl w:val="11F2F0E0"/>
    <w:lvl w:ilvl="0" w:tplc="16980F6C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85" w15:restartNumberingAfterBreak="0">
    <w:nsid w:val="752C5F94"/>
    <w:multiLevelType w:val="hybridMultilevel"/>
    <w:tmpl w:val="17C8B4C2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756D1634"/>
    <w:multiLevelType w:val="hybridMultilevel"/>
    <w:tmpl w:val="0A269B34"/>
    <w:lvl w:ilvl="0" w:tplc="4906D3C6">
      <w:numFmt w:val="bullet"/>
      <w:lvlText w:val="-"/>
      <w:lvlJc w:val="left"/>
      <w:pPr>
        <w:ind w:left="785" w:hanging="360"/>
      </w:pPr>
      <w:rPr>
        <w:rFonts w:ascii="Arial" w:eastAsia="Gill Sans MT" w:hAnsi="Arial" w:cs="Arial" w:hint="default"/>
      </w:rPr>
    </w:lvl>
    <w:lvl w:ilvl="1" w:tplc="040C0003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87" w15:restartNumberingAfterBreak="0">
    <w:nsid w:val="75743D48"/>
    <w:multiLevelType w:val="hybridMultilevel"/>
    <w:tmpl w:val="30A80114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75FB69FD"/>
    <w:multiLevelType w:val="hybridMultilevel"/>
    <w:tmpl w:val="CABAD140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7631181C"/>
    <w:multiLevelType w:val="hybridMultilevel"/>
    <w:tmpl w:val="F5F8D05C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4236" w:themeColor="accent4"/>
      </w:rPr>
    </w:lvl>
    <w:lvl w:ilvl="1" w:tplc="DEAE63E6">
      <w:numFmt w:val="bullet"/>
      <w:lvlText w:val="•"/>
      <w:lvlJc w:val="left"/>
      <w:pPr>
        <w:ind w:left="1440" w:hanging="360"/>
      </w:pPr>
      <w:rPr>
        <w:rFonts w:ascii="Arial" w:eastAsia="Gill Sans MT" w:hAnsi="Arial" w:cs="Arial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690318F"/>
    <w:multiLevelType w:val="hybridMultilevel"/>
    <w:tmpl w:val="F12CE9B4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77A00E74"/>
    <w:multiLevelType w:val="hybridMultilevel"/>
    <w:tmpl w:val="59DA990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7A95A94"/>
    <w:multiLevelType w:val="hybridMultilevel"/>
    <w:tmpl w:val="4DE836E2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7C8B326B"/>
    <w:multiLevelType w:val="hybridMultilevel"/>
    <w:tmpl w:val="F6825D6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7CB75382"/>
    <w:multiLevelType w:val="hybridMultilevel"/>
    <w:tmpl w:val="9F805E6C"/>
    <w:lvl w:ilvl="0" w:tplc="16980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7CCE4839"/>
    <w:multiLevelType w:val="hybridMultilevel"/>
    <w:tmpl w:val="ECE2179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CD71E89"/>
    <w:multiLevelType w:val="hybridMultilevel"/>
    <w:tmpl w:val="A16AF928"/>
    <w:lvl w:ilvl="0" w:tplc="16980F6C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C64236" w:themeColor="accent4"/>
        <w:spacing w:val="0"/>
        <w:kern w:val="0"/>
        <w:position w:val="0"/>
        <w:sz w:val="22"/>
        <w:u w:val="none"/>
        <w:vertAlign w:val="baseline"/>
        <w:em w:val="none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7E665D74"/>
    <w:multiLevelType w:val="hybridMultilevel"/>
    <w:tmpl w:val="934077A2"/>
    <w:lvl w:ilvl="0" w:tplc="16980F6C">
      <w:start w:val="1"/>
      <w:numFmt w:val="bullet"/>
      <w:lvlText w:val=""/>
      <w:lvlJc w:val="left"/>
      <w:pPr>
        <w:ind w:left="1286" w:hanging="360"/>
      </w:pPr>
      <w:rPr>
        <w:rFonts w:ascii="Symbol" w:hAnsi="Symbol" w:hint="default"/>
        <w:b w:val="0"/>
        <w:color w:val="C64236" w:themeColor="accent4"/>
        <w:sz w:val="22"/>
      </w:rPr>
    </w:lvl>
    <w:lvl w:ilvl="1" w:tplc="FFFFFFFF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98" w15:restartNumberingAfterBreak="0">
    <w:nsid w:val="7EE14C7B"/>
    <w:multiLevelType w:val="hybridMultilevel"/>
    <w:tmpl w:val="B0E82C6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7747278">
    <w:abstractNumId w:val="34"/>
  </w:num>
  <w:num w:numId="2" w16cid:durableId="1842348371">
    <w:abstractNumId w:val="8"/>
  </w:num>
  <w:num w:numId="3" w16cid:durableId="1318806346">
    <w:abstractNumId w:val="23"/>
  </w:num>
  <w:num w:numId="4" w16cid:durableId="911429045">
    <w:abstractNumId w:val="34"/>
  </w:num>
  <w:num w:numId="5" w16cid:durableId="1053893191">
    <w:abstractNumId w:val="75"/>
  </w:num>
  <w:num w:numId="6" w16cid:durableId="599946612">
    <w:abstractNumId w:val="96"/>
  </w:num>
  <w:num w:numId="7" w16cid:durableId="145510882">
    <w:abstractNumId w:val="63"/>
  </w:num>
  <w:num w:numId="8" w16cid:durableId="1766072958">
    <w:abstractNumId w:val="53"/>
  </w:num>
  <w:num w:numId="9" w16cid:durableId="1718435316">
    <w:abstractNumId w:val="63"/>
    <w:lvlOverride w:ilvl="0">
      <w:startOverride w:val="3"/>
    </w:lvlOverride>
    <w:lvlOverride w:ilvl="1">
      <w:startOverride w:val="5"/>
    </w:lvlOverride>
    <w:lvlOverride w:ilvl="2">
      <w:startOverride w:val="3"/>
    </w:lvlOverride>
  </w:num>
  <w:num w:numId="10" w16cid:durableId="1380133038">
    <w:abstractNumId w:val="74"/>
  </w:num>
  <w:num w:numId="11" w16cid:durableId="899024994">
    <w:abstractNumId w:val="59"/>
  </w:num>
  <w:num w:numId="12" w16cid:durableId="194663591">
    <w:abstractNumId w:val="67"/>
  </w:num>
  <w:num w:numId="13" w16cid:durableId="1653022751">
    <w:abstractNumId w:val="3"/>
  </w:num>
  <w:num w:numId="14" w16cid:durableId="682785739">
    <w:abstractNumId w:val="60"/>
  </w:num>
  <w:num w:numId="15" w16cid:durableId="1159343249">
    <w:abstractNumId w:val="70"/>
  </w:num>
  <w:num w:numId="16" w16cid:durableId="1985575943">
    <w:abstractNumId w:val="93"/>
  </w:num>
  <w:num w:numId="17" w16cid:durableId="1345399011">
    <w:abstractNumId w:val="50"/>
  </w:num>
  <w:num w:numId="18" w16cid:durableId="1556698236">
    <w:abstractNumId w:val="68"/>
  </w:num>
  <w:num w:numId="19" w16cid:durableId="451218544">
    <w:abstractNumId w:val="42"/>
  </w:num>
  <w:num w:numId="20" w16cid:durableId="1716344670">
    <w:abstractNumId w:val="91"/>
  </w:num>
  <w:num w:numId="21" w16cid:durableId="1962689497">
    <w:abstractNumId w:val="16"/>
  </w:num>
  <w:num w:numId="22" w16cid:durableId="1225795450">
    <w:abstractNumId w:val="28"/>
  </w:num>
  <w:num w:numId="23" w16cid:durableId="1705012997">
    <w:abstractNumId w:val="61"/>
  </w:num>
  <w:num w:numId="24" w16cid:durableId="1334339623">
    <w:abstractNumId w:val="98"/>
  </w:num>
  <w:num w:numId="25" w16cid:durableId="904292939">
    <w:abstractNumId w:val="95"/>
  </w:num>
  <w:num w:numId="26" w16cid:durableId="1775395011">
    <w:abstractNumId w:val="69"/>
  </w:num>
  <w:num w:numId="27" w16cid:durableId="640772403">
    <w:abstractNumId w:val="10"/>
  </w:num>
  <w:num w:numId="28" w16cid:durableId="553733102">
    <w:abstractNumId w:val="22"/>
  </w:num>
  <w:num w:numId="29" w16cid:durableId="687948852">
    <w:abstractNumId w:val="48"/>
  </w:num>
  <w:num w:numId="30" w16cid:durableId="1696151183">
    <w:abstractNumId w:val="56"/>
  </w:num>
  <w:num w:numId="31" w16cid:durableId="951791012">
    <w:abstractNumId w:val="66"/>
  </w:num>
  <w:num w:numId="32" w16cid:durableId="2141801516">
    <w:abstractNumId w:val="76"/>
  </w:num>
  <w:num w:numId="33" w16cid:durableId="1586763142">
    <w:abstractNumId w:val="43"/>
  </w:num>
  <w:num w:numId="34" w16cid:durableId="1671710174">
    <w:abstractNumId w:val="2"/>
  </w:num>
  <w:num w:numId="35" w16cid:durableId="699361888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746875356">
    <w:abstractNumId w:val="33"/>
  </w:num>
  <w:num w:numId="37" w16cid:durableId="623925764">
    <w:abstractNumId w:val="0"/>
  </w:num>
  <w:num w:numId="38" w16cid:durableId="1747259705">
    <w:abstractNumId w:val="78"/>
  </w:num>
  <w:num w:numId="39" w16cid:durableId="609356060">
    <w:abstractNumId w:val="12"/>
  </w:num>
  <w:num w:numId="40" w16cid:durableId="439573365">
    <w:abstractNumId w:val="71"/>
  </w:num>
  <w:num w:numId="41" w16cid:durableId="1257667890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250384066">
    <w:abstractNumId w:val="32"/>
  </w:num>
  <w:num w:numId="43" w16cid:durableId="1352299069">
    <w:abstractNumId w:val="40"/>
  </w:num>
  <w:num w:numId="44" w16cid:durableId="1216504750">
    <w:abstractNumId w:val="41"/>
  </w:num>
  <w:num w:numId="45" w16cid:durableId="11422757">
    <w:abstractNumId w:val="80"/>
  </w:num>
  <w:num w:numId="46" w16cid:durableId="325324655">
    <w:abstractNumId w:val="86"/>
  </w:num>
  <w:num w:numId="47" w16cid:durableId="2050064312">
    <w:abstractNumId w:val="11"/>
  </w:num>
  <w:num w:numId="48" w16cid:durableId="2053991537">
    <w:abstractNumId w:val="63"/>
  </w:num>
  <w:num w:numId="49" w16cid:durableId="1072462388">
    <w:abstractNumId w:val="87"/>
  </w:num>
  <w:num w:numId="50" w16cid:durableId="1071581676">
    <w:abstractNumId w:val="49"/>
  </w:num>
  <w:num w:numId="51" w16cid:durableId="776098898">
    <w:abstractNumId w:val="7"/>
  </w:num>
  <w:num w:numId="52" w16cid:durableId="1061516505">
    <w:abstractNumId w:val="85"/>
  </w:num>
  <w:num w:numId="53" w16cid:durableId="262149724">
    <w:abstractNumId w:val="88"/>
  </w:num>
  <w:num w:numId="54" w16cid:durableId="1728719046">
    <w:abstractNumId w:val="89"/>
  </w:num>
  <w:num w:numId="55" w16cid:durableId="188416912">
    <w:abstractNumId w:val="65"/>
  </w:num>
  <w:num w:numId="56" w16cid:durableId="1235705761">
    <w:abstractNumId w:val="62"/>
  </w:num>
  <w:num w:numId="57" w16cid:durableId="438719377">
    <w:abstractNumId w:val="15"/>
  </w:num>
  <w:num w:numId="58" w16cid:durableId="1422531167">
    <w:abstractNumId w:val="57"/>
  </w:num>
  <w:num w:numId="59" w16cid:durableId="711541352">
    <w:abstractNumId w:val="46"/>
  </w:num>
  <w:num w:numId="60" w16cid:durableId="1107627323">
    <w:abstractNumId w:val="31"/>
  </w:num>
  <w:num w:numId="61" w16cid:durableId="701251865">
    <w:abstractNumId w:val="21"/>
  </w:num>
  <w:num w:numId="62" w16cid:durableId="2071148822">
    <w:abstractNumId w:val="1"/>
  </w:num>
  <w:num w:numId="63" w16cid:durableId="1253586770">
    <w:abstractNumId w:val="81"/>
  </w:num>
  <w:num w:numId="64" w16cid:durableId="1998610026">
    <w:abstractNumId w:val="38"/>
  </w:num>
  <w:num w:numId="65" w16cid:durableId="186064102">
    <w:abstractNumId w:val="45"/>
  </w:num>
  <w:num w:numId="66" w16cid:durableId="5597509">
    <w:abstractNumId w:val="51"/>
  </w:num>
  <w:num w:numId="67" w16cid:durableId="537160175">
    <w:abstractNumId w:val="52"/>
  </w:num>
  <w:num w:numId="68" w16cid:durableId="1900938346">
    <w:abstractNumId w:val="94"/>
  </w:num>
  <w:num w:numId="69" w16cid:durableId="1258296330">
    <w:abstractNumId w:val="84"/>
  </w:num>
  <w:num w:numId="70" w16cid:durableId="674958772">
    <w:abstractNumId w:val="54"/>
  </w:num>
  <w:num w:numId="71" w16cid:durableId="1961570295">
    <w:abstractNumId w:val="27"/>
  </w:num>
  <w:num w:numId="72" w16cid:durableId="2000376908">
    <w:abstractNumId w:val="5"/>
  </w:num>
  <w:num w:numId="73" w16cid:durableId="739668471">
    <w:abstractNumId w:val="6"/>
  </w:num>
  <w:num w:numId="74" w16cid:durableId="296028579">
    <w:abstractNumId w:val="55"/>
  </w:num>
  <w:num w:numId="75" w16cid:durableId="228931490">
    <w:abstractNumId w:val="20"/>
  </w:num>
  <w:num w:numId="76" w16cid:durableId="906644492">
    <w:abstractNumId w:val="92"/>
  </w:num>
  <w:num w:numId="77" w16cid:durableId="1201089388">
    <w:abstractNumId w:val="37"/>
  </w:num>
  <w:num w:numId="78" w16cid:durableId="1766343672">
    <w:abstractNumId w:val="82"/>
  </w:num>
  <w:num w:numId="79" w16cid:durableId="179588913">
    <w:abstractNumId w:val="30"/>
  </w:num>
  <w:num w:numId="80" w16cid:durableId="350955741">
    <w:abstractNumId w:val="39"/>
  </w:num>
  <w:num w:numId="81" w16cid:durableId="2027708220">
    <w:abstractNumId w:val="35"/>
  </w:num>
  <w:num w:numId="82" w16cid:durableId="1268931518">
    <w:abstractNumId w:val="44"/>
  </w:num>
  <w:num w:numId="83" w16cid:durableId="1843474931">
    <w:abstractNumId w:val="90"/>
  </w:num>
  <w:num w:numId="84" w16cid:durableId="1908225126">
    <w:abstractNumId w:val="77"/>
  </w:num>
  <w:num w:numId="85" w16cid:durableId="183523153">
    <w:abstractNumId w:val="9"/>
  </w:num>
  <w:num w:numId="86" w16cid:durableId="1776823430">
    <w:abstractNumId w:val="97"/>
  </w:num>
  <w:num w:numId="87" w16cid:durableId="834296568">
    <w:abstractNumId w:val="13"/>
  </w:num>
  <w:num w:numId="88" w16cid:durableId="1267734033">
    <w:abstractNumId w:val="58"/>
  </w:num>
  <w:num w:numId="89" w16cid:durableId="1146161541">
    <w:abstractNumId w:val="73"/>
  </w:num>
  <w:num w:numId="90" w16cid:durableId="1446772784">
    <w:abstractNumId w:val="64"/>
  </w:num>
  <w:num w:numId="91" w16cid:durableId="1541285473">
    <w:abstractNumId w:val="4"/>
  </w:num>
  <w:num w:numId="92" w16cid:durableId="1998259863">
    <w:abstractNumId w:val="79"/>
  </w:num>
  <w:num w:numId="93" w16cid:durableId="1845511788">
    <w:abstractNumId w:val="47"/>
  </w:num>
  <w:num w:numId="94" w16cid:durableId="894005559">
    <w:abstractNumId w:val="14"/>
  </w:num>
  <w:num w:numId="95" w16cid:durableId="1542746624">
    <w:abstractNumId w:val="36"/>
  </w:num>
  <w:num w:numId="96" w16cid:durableId="2020420909">
    <w:abstractNumId w:val="29"/>
  </w:num>
  <w:num w:numId="97" w16cid:durableId="1043552572">
    <w:abstractNumId w:val="63"/>
  </w:num>
  <w:num w:numId="98" w16cid:durableId="1376389110">
    <w:abstractNumId w:val="19"/>
  </w:num>
  <w:num w:numId="99" w16cid:durableId="941182798">
    <w:abstractNumId w:val="17"/>
  </w:num>
  <w:num w:numId="100" w16cid:durableId="1428964636">
    <w:abstractNumId w:val="83"/>
  </w:num>
  <w:num w:numId="101" w16cid:durableId="1748723619">
    <w:abstractNumId w:val="18"/>
  </w:num>
  <w:num w:numId="102" w16cid:durableId="119808753">
    <w:abstractNumId w:val="24"/>
  </w:num>
  <w:num w:numId="103" w16cid:durableId="1974023217">
    <w:abstractNumId w:val="25"/>
  </w:num>
  <w:num w:numId="104" w16cid:durableId="1740597669">
    <w:abstractNumId w:val="72"/>
  </w:num>
  <w:num w:numId="105" w16cid:durableId="88284175">
    <w:abstractNumId w:val="26"/>
  </w:num>
  <w:num w:numId="106" w16cid:durableId="189225239">
    <w:abstractNumId w:val="75"/>
  </w:num>
  <w:num w:numId="107" w16cid:durableId="711274099">
    <w:abstractNumId w:val="63"/>
  </w:num>
  <w:numIdMacAtCleanup w:val="10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fr-CA" w:vendorID="64" w:dllVersion="6" w:nlCheck="1" w:checkStyle="1"/>
  <w:activeWritingStyle w:appName="MSWord" w:lang="fr-FR" w:vendorID="64" w:dllVersion="0" w:nlCheck="1" w:checkStyle="0"/>
  <w:activeWritingStyle w:appName="MSWord" w:lang="en-US" w:vendorID="64" w:dllVersion="0" w:nlCheck="1" w:checkStyle="0"/>
  <w:proofState w:spelling="clean" w:grammar="clean"/>
  <w:stylePaneFormatFilter w:val="D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1"/>
  <w:mailMerge>
    <w:mainDocumentType w:val="formLetters"/>
    <w:dataType w:val="textFile"/>
    <w:activeRecord w:val="-1"/>
  </w:mailMerge>
  <w:styleLockTheme/>
  <w:styleLockQFSet/>
  <w:defaultTabStop w:val="709"/>
  <w:hyphenationZone w:val="425"/>
  <w:defaultTableStyle w:val="Naldeo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A5E"/>
    <w:rsid w:val="00000E11"/>
    <w:rsid w:val="000013AE"/>
    <w:rsid w:val="0000176E"/>
    <w:rsid w:val="00002BC1"/>
    <w:rsid w:val="00002E22"/>
    <w:rsid w:val="00003A00"/>
    <w:rsid w:val="00003FCD"/>
    <w:rsid w:val="000043AD"/>
    <w:rsid w:val="0000451D"/>
    <w:rsid w:val="00004F7C"/>
    <w:rsid w:val="0000502D"/>
    <w:rsid w:val="000053DB"/>
    <w:rsid w:val="00005BB5"/>
    <w:rsid w:val="00006097"/>
    <w:rsid w:val="00006B21"/>
    <w:rsid w:val="00006B9F"/>
    <w:rsid w:val="00006C41"/>
    <w:rsid w:val="000073CA"/>
    <w:rsid w:val="00007597"/>
    <w:rsid w:val="00007662"/>
    <w:rsid w:val="000076CB"/>
    <w:rsid w:val="000101E7"/>
    <w:rsid w:val="00010596"/>
    <w:rsid w:val="00010AD1"/>
    <w:rsid w:val="00011015"/>
    <w:rsid w:val="000110E6"/>
    <w:rsid w:val="000111B1"/>
    <w:rsid w:val="000118DF"/>
    <w:rsid w:val="00011C40"/>
    <w:rsid w:val="000121BD"/>
    <w:rsid w:val="000121C3"/>
    <w:rsid w:val="000124BB"/>
    <w:rsid w:val="00012C25"/>
    <w:rsid w:val="00013371"/>
    <w:rsid w:val="0001339B"/>
    <w:rsid w:val="000134A9"/>
    <w:rsid w:val="000138F6"/>
    <w:rsid w:val="00014179"/>
    <w:rsid w:val="000142C8"/>
    <w:rsid w:val="00015793"/>
    <w:rsid w:val="00015848"/>
    <w:rsid w:val="0001589B"/>
    <w:rsid w:val="0001648D"/>
    <w:rsid w:val="0002008A"/>
    <w:rsid w:val="000202C0"/>
    <w:rsid w:val="0002084C"/>
    <w:rsid w:val="00020C5E"/>
    <w:rsid w:val="00021127"/>
    <w:rsid w:val="00021272"/>
    <w:rsid w:val="00021A90"/>
    <w:rsid w:val="0002250B"/>
    <w:rsid w:val="00022B45"/>
    <w:rsid w:val="00022C00"/>
    <w:rsid w:val="00022DE7"/>
    <w:rsid w:val="0002309B"/>
    <w:rsid w:val="0002355A"/>
    <w:rsid w:val="00023764"/>
    <w:rsid w:val="00024A52"/>
    <w:rsid w:val="00025524"/>
    <w:rsid w:val="00025A26"/>
    <w:rsid w:val="00025B99"/>
    <w:rsid w:val="00025F45"/>
    <w:rsid w:val="000260F0"/>
    <w:rsid w:val="0002630D"/>
    <w:rsid w:val="00027C1C"/>
    <w:rsid w:val="0003016A"/>
    <w:rsid w:val="0003018C"/>
    <w:rsid w:val="0003039D"/>
    <w:rsid w:val="00030449"/>
    <w:rsid w:val="00030880"/>
    <w:rsid w:val="00030ACE"/>
    <w:rsid w:val="00030C3B"/>
    <w:rsid w:val="0003143A"/>
    <w:rsid w:val="00031A85"/>
    <w:rsid w:val="00031ED2"/>
    <w:rsid w:val="00032DB4"/>
    <w:rsid w:val="000331F0"/>
    <w:rsid w:val="0003321A"/>
    <w:rsid w:val="00033665"/>
    <w:rsid w:val="0003366D"/>
    <w:rsid w:val="00033C7F"/>
    <w:rsid w:val="0003477D"/>
    <w:rsid w:val="00034F28"/>
    <w:rsid w:val="000354D1"/>
    <w:rsid w:val="00035AB8"/>
    <w:rsid w:val="00036B32"/>
    <w:rsid w:val="00036F6D"/>
    <w:rsid w:val="00037589"/>
    <w:rsid w:val="00040377"/>
    <w:rsid w:val="000403EB"/>
    <w:rsid w:val="00040ED4"/>
    <w:rsid w:val="000416AA"/>
    <w:rsid w:val="00041F37"/>
    <w:rsid w:val="00042EC1"/>
    <w:rsid w:val="00043385"/>
    <w:rsid w:val="00043400"/>
    <w:rsid w:val="0004375B"/>
    <w:rsid w:val="00043D40"/>
    <w:rsid w:val="00044CD7"/>
    <w:rsid w:val="0004502F"/>
    <w:rsid w:val="00045A14"/>
    <w:rsid w:val="00045E66"/>
    <w:rsid w:val="0004601E"/>
    <w:rsid w:val="000462B5"/>
    <w:rsid w:val="0004643D"/>
    <w:rsid w:val="000465A3"/>
    <w:rsid w:val="00046A43"/>
    <w:rsid w:val="0004715C"/>
    <w:rsid w:val="0004779F"/>
    <w:rsid w:val="000478A1"/>
    <w:rsid w:val="000506E2"/>
    <w:rsid w:val="00051569"/>
    <w:rsid w:val="00051947"/>
    <w:rsid w:val="00051F20"/>
    <w:rsid w:val="000522AD"/>
    <w:rsid w:val="000536D9"/>
    <w:rsid w:val="00053C27"/>
    <w:rsid w:val="000542D8"/>
    <w:rsid w:val="0005455E"/>
    <w:rsid w:val="000546CF"/>
    <w:rsid w:val="000547AD"/>
    <w:rsid w:val="00054848"/>
    <w:rsid w:val="00055546"/>
    <w:rsid w:val="000555AB"/>
    <w:rsid w:val="0005584A"/>
    <w:rsid w:val="00056642"/>
    <w:rsid w:val="00056BD5"/>
    <w:rsid w:val="00057446"/>
    <w:rsid w:val="00057584"/>
    <w:rsid w:val="00057E74"/>
    <w:rsid w:val="00060602"/>
    <w:rsid w:val="00061A56"/>
    <w:rsid w:val="00062445"/>
    <w:rsid w:val="00063CFA"/>
    <w:rsid w:val="000645A3"/>
    <w:rsid w:val="00064619"/>
    <w:rsid w:val="0006596C"/>
    <w:rsid w:val="00065FA2"/>
    <w:rsid w:val="000665D2"/>
    <w:rsid w:val="00066C12"/>
    <w:rsid w:val="00067A21"/>
    <w:rsid w:val="0007045A"/>
    <w:rsid w:val="00070792"/>
    <w:rsid w:val="000707C9"/>
    <w:rsid w:val="00071B03"/>
    <w:rsid w:val="00071F51"/>
    <w:rsid w:val="00073314"/>
    <w:rsid w:val="00073522"/>
    <w:rsid w:val="00073BBA"/>
    <w:rsid w:val="00073BEF"/>
    <w:rsid w:val="0007400F"/>
    <w:rsid w:val="000749BC"/>
    <w:rsid w:val="000759D3"/>
    <w:rsid w:val="00076F13"/>
    <w:rsid w:val="00080444"/>
    <w:rsid w:val="00080753"/>
    <w:rsid w:val="00080B49"/>
    <w:rsid w:val="00080BE3"/>
    <w:rsid w:val="00081B75"/>
    <w:rsid w:val="000824E4"/>
    <w:rsid w:val="0008270A"/>
    <w:rsid w:val="00082FB7"/>
    <w:rsid w:val="00084341"/>
    <w:rsid w:val="00084AAB"/>
    <w:rsid w:val="00084E8D"/>
    <w:rsid w:val="000852A2"/>
    <w:rsid w:val="000852BA"/>
    <w:rsid w:val="000861B1"/>
    <w:rsid w:val="0008639B"/>
    <w:rsid w:val="00086836"/>
    <w:rsid w:val="00086B28"/>
    <w:rsid w:val="00086B9C"/>
    <w:rsid w:val="0008766B"/>
    <w:rsid w:val="000879A0"/>
    <w:rsid w:val="00090951"/>
    <w:rsid w:val="00090C98"/>
    <w:rsid w:val="000910B4"/>
    <w:rsid w:val="0009166E"/>
    <w:rsid w:val="00091738"/>
    <w:rsid w:val="00091A3F"/>
    <w:rsid w:val="00092130"/>
    <w:rsid w:val="000928B7"/>
    <w:rsid w:val="00092910"/>
    <w:rsid w:val="00092CDB"/>
    <w:rsid w:val="000931B3"/>
    <w:rsid w:val="00093B48"/>
    <w:rsid w:val="000940EE"/>
    <w:rsid w:val="00094957"/>
    <w:rsid w:val="00094E87"/>
    <w:rsid w:val="00096392"/>
    <w:rsid w:val="000974E1"/>
    <w:rsid w:val="00097A32"/>
    <w:rsid w:val="000A00E2"/>
    <w:rsid w:val="000A0555"/>
    <w:rsid w:val="000A11AB"/>
    <w:rsid w:val="000A2568"/>
    <w:rsid w:val="000A295A"/>
    <w:rsid w:val="000A298C"/>
    <w:rsid w:val="000A35B2"/>
    <w:rsid w:val="000A3FE0"/>
    <w:rsid w:val="000A5819"/>
    <w:rsid w:val="000A5AAF"/>
    <w:rsid w:val="000A5C1A"/>
    <w:rsid w:val="000A61A8"/>
    <w:rsid w:val="000A67B0"/>
    <w:rsid w:val="000A6B4A"/>
    <w:rsid w:val="000A6D10"/>
    <w:rsid w:val="000A78D0"/>
    <w:rsid w:val="000A7B22"/>
    <w:rsid w:val="000A7B9D"/>
    <w:rsid w:val="000A7E5E"/>
    <w:rsid w:val="000B0F73"/>
    <w:rsid w:val="000B112B"/>
    <w:rsid w:val="000B1648"/>
    <w:rsid w:val="000B1B16"/>
    <w:rsid w:val="000B207C"/>
    <w:rsid w:val="000B2414"/>
    <w:rsid w:val="000B287E"/>
    <w:rsid w:val="000B29A6"/>
    <w:rsid w:val="000B2B41"/>
    <w:rsid w:val="000B2F46"/>
    <w:rsid w:val="000B3B00"/>
    <w:rsid w:val="000B5788"/>
    <w:rsid w:val="000B57BD"/>
    <w:rsid w:val="000B5A08"/>
    <w:rsid w:val="000B5B83"/>
    <w:rsid w:val="000B5F68"/>
    <w:rsid w:val="000B66B1"/>
    <w:rsid w:val="000B7066"/>
    <w:rsid w:val="000B7BC8"/>
    <w:rsid w:val="000B7D94"/>
    <w:rsid w:val="000C0091"/>
    <w:rsid w:val="000C0391"/>
    <w:rsid w:val="000C0435"/>
    <w:rsid w:val="000C094D"/>
    <w:rsid w:val="000C0A09"/>
    <w:rsid w:val="000C1E11"/>
    <w:rsid w:val="000C1EB3"/>
    <w:rsid w:val="000C1F86"/>
    <w:rsid w:val="000C2385"/>
    <w:rsid w:val="000C298E"/>
    <w:rsid w:val="000C2E48"/>
    <w:rsid w:val="000C2F0B"/>
    <w:rsid w:val="000C3424"/>
    <w:rsid w:val="000C3CB3"/>
    <w:rsid w:val="000C4030"/>
    <w:rsid w:val="000C4349"/>
    <w:rsid w:val="000C434E"/>
    <w:rsid w:val="000C4E20"/>
    <w:rsid w:val="000C57CB"/>
    <w:rsid w:val="000C5A43"/>
    <w:rsid w:val="000C6144"/>
    <w:rsid w:val="000C6626"/>
    <w:rsid w:val="000C6E7E"/>
    <w:rsid w:val="000C7486"/>
    <w:rsid w:val="000C7997"/>
    <w:rsid w:val="000D01BB"/>
    <w:rsid w:val="000D01D3"/>
    <w:rsid w:val="000D08A2"/>
    <w:rsid w:val="000D08F2"/>
    <w:rsid w:val="000D1A18"/>
    <w:rsid w:val="000D4062"/>
    <w:rsid w:val="000D4E93"/>
    <w:rsid w:val="000D564F"/>
    <w:rsid w:val="000D5BBF"/>
    <w:rsid w:val="000D5EAB"/>
    <w:rsid w:val="000D665A"/>
    <w:rsid w:val="000D66E1"/>
    <w:rsid w:val="000D7C8E"/>
    <w:rsid w:val="000E0923"/>
    <w:rsid w:val="000E0CDB"/>
    <w:rsid w:val="000E110C"/>
    <w:rsid w:val="000E126D"/>
    <w:rsid w:val="000E1629"/>
    <w:rsid w:val="000E17DB"/>
    <w:rsid w:val="000E1A19"/>
    <w:rsid w:val="000E2A87"/>
    <w:rsid w:val="000E31D1"/>
    <w:rsid w:val="000E355D"/>
    <w:rsid w:val="000E357A"/>
    <w:rsid w:val="000E3AAE"/>
    <w:rsid w:val="000E3E7B"/>
    <w:rsid w:val="000E44A0"/>
    <w:rsid w:val="000E4624"/>
    <w:rsid w:val="000E4ACC"/>
    <w:rsid w:val="000E5E3E"/>
    <w:rsid w:val="000E6465"/>
    <w:rsid w:val="000E64F1"/>
    <w:rsid w:val="000E6D36"/>
    <w:rsid w:val="000E72DD"/>
    <w:rsid w:val="000E7A5B"/>
    <w:rsid w:val="000F077A"/>
    <w:rsid w:val="000F0D91"/>
    <w:rsid w:val="000F183F"/>
    <w:rsid w:val="000F22FF"/>
    <w:rsid w:val="000F2603"/>
    <w:rsid w:val="000F3770"/>
    <w:rsid w:val="000F424C"/>
    <w:rsid w:val="000F4566"/>
    <w:rsid w:val="000F5480"/>
    <w:rsid w:val="000F5620"/>
    <w:rsid w:val="000F5A3D"/>
    <w:rsid w:val="000F65A5"/>
    <w:rsid w:val="000F6710"/>
    <w:rsid w:val="000F67D4"/>
    <w:rsid w:val="000F6896"/>
    <w:rsid w:val="000F68D1"/>
    <w:rsid w:val="000F7B22"/>
    <w:rsid w:val="00100179"/>
    <w:rsid w:val="00100376"/>
    <w:rsid w:val="00101183"/>
    <w:rsid w:val="001015ED"/>
    <w:rsid w:val="00101C1D"/>
    <w:rsid w:val="00102755"/>
    <w:rsid w:val="00103973"/>
    <w:rsid w:val="00103E32"/>
    <w:rsid w:val="001044F6"/>
    <w:rsid w:val="00104598"/>
    <w:rsid w:val="001049AA"/>
    <w:rsid w:val="00104B94"/>
    <w:rsid w:val="001058A3"/>
    <w:rsid w:val="00105C55"/>
    <w:rsid w:val="00105CC6"/>
    <w:rsid w:val="00105D24"/>
    <w:rsid w:val="00105D58"/>
    <w:rsid w:val="0010648C"/>
    <w:rsid w:val="00106A61"/>
    <w:rsid w:val="0010711D"/>
    <w:rsid w:val="00107BFD"/>
    <w:rsid w:val="00107C74"/>
    <w:rsid w:val="00110137"/>
    <w:rsid w:val="0011194F"/>
    <w:rsid w:val="00111E21"/>
    <w:rsid w:val="0011209B"/>
    <w:rsid w:val="0011285B"/>
    <w:rsid w:val="00113954"/>
    <w:rsid w:val="001144C6"/>
    <w:rsid w:val="001146E7"/>
    <w:rsid w:val="00114962"/>
    <w:rsid w:val="00114D71"/>
    <w:rsid w:val="0011515B"/>
    <w:rsid w:val="00115249"/>
    <w:rsid w:val="001155DF"/>
    <w:rsid w:val="00115603"/>
    <w:rsid w:val="001156E8"/>
    <w:rsid w:val="00115F10"/>
    <w:rsid w:val="0012019A"/>
    <w:rsid w:val="00120804"/>
    <w:rsid w:val="00121245"/>
    <w:rsid w:val="0012126E"/>
    <w:rsid w:val="00121565"/>
    <w:rsid w:val="00121576"/>
    <w:rsid w:val="00122212"/>
    <w:rsid w:val="00122978"/>
    <w:rsid w:val="001229CC"/>
    <w:rsid w:val="001237A5"/>
    <w:rsid w:val="00123E17"/>
    <w:rsid w:val="001242C5"/>
    <w:rsid w:val="001252EC"/>
    <w:rsid w:val="001253EE"/>
    <w:rsid w:val="0012561F"/>
    <w:rsid w:val="00125B5A"/>
    <w:rsid w:val="00125DBD"/>
    <w:rsid w:val="0012613D"/>
    <w:rsid w:val="001302E8"/>
    <w:rsid w:val="00130891"/>
    <w:rsid w:val="00130F59"/>
    <w:rsid w:val="001314CD"/>
    <w:rsid w:val="00132229"/>
    <w:rsid w:val="001336CE"/>
    <w:rsid w:val="0013370A"/>
    <w:rsid w:val="00133D5F"/>
    <w:rsid w:val="0013405A"/>
    <w:rsid w:val="00134F5D"/>
    <w:rsid w:val="001360FF"/>
    <w:rsid w:val="00136317"/>
    <w:rsid w:val="00136D28"/>
    <w:rsid w:val="00136DF0"/>
    <w:rsid w:val="00137675"/>
    <w:rsid w:val="00137D74"/>
    <w:rsid w:val="00140017"/>
    <w:rsid w:val="001402EB"/>
    <w:rsid w:val="0014048B"/>
    <w:rsid w:val="00140861"/>
    <w:rsid w:val="001411B5"/>
    <w:rsid w:val="0014185B"/>
    <w:rsid w:val="001419F1"/>
    <w:rsid w:val="00141F5C"/>
    <w:rsid w:val="00142A82"/>
    <w:rsid w:val="001430F8"/>
    <w:rsid w:val="00143590"/>
    <w:rsid w:val="001437D3"/>
    <w:rsid w:val="00143CFF"/>
    <w:rsid w:val="001446FA"/>
    <w:rsid w:val="00144829"/>
    <w:rsid w:val="001453FE"/>
    <w:rsid w:val="001454A9"/>
    <w:rsid w:val="00145FD9"/>
    <w:rsid w:val="00146084"/>
    <w:rsid w:val="00146577"/>
    <w:rsid w:val="00146953"/>
    <w:rsid w:val="001475EB"/>
    <w:rsid w:val="0015019D"/>
    <w:rsid w:val="00150A36"/>
    <w:rsid w:val="00151143"/>
    <w:rsid w:val="0015119B"/>
    <w:rsid w:val="001517E9"/>
    <w:rsid w:val="00151AEB"/>
    <w:rsid w:val="00151D26"/>
    <w:rsid w:val="00151FB1"/>
    <w:rsid w:val="00152276"/>
    <w:rsid w:val="0015299D"/>
    <w:rsid w:val="001536E6"/>
    <w:rsid w:val="00153985"/>
    <w:rsid w:val="00153C43"/>
    <w:rsid w:val="00153EC1"/>
    <w:rsid w:val="00154193"/>
    <w:rsid w:val="00154AB2"/>
    <w:rsid w:val="00154C89"/>
    <w:rsid w:val="0015661F"/>
    <w:rsid w:val="0015692B"/>
    <w:rsid w:val="0015721E"/>
    <w:rsid w:val="001576AB"/>
    <w:rsid w:val="00157DD1"/>
    <w:rsid w:val="0016051A"/>
    <w:rsid w:val="0016176D"/>
    <w:rsid w:val="00161A64"/>
    <w:rsid w:val="00161C9D"/>
    <w:rsid w:val="00161F8C"/>
    <w:rsid w:val="0016218F"/>
    <w:rsid w:val="00162195"/>
    <w:rsid w:val="00163371"/>
    <w:rsid w:val="00163AC9"/>
    <w:rsid w:val="00163FEC"/>
    <w:rsid w:val="00164A79"/>
    <w:rsid w:val="00165177"/>
    <w:rsid w:val="00165479"/>
    <w:rsid w:val="00165488"/>
    <w:rsid w:val="00165B19"/>
    <w:rsid w:val="00166358"/>
    <w:rsid w:val="00166956"/>
    <w:rsid w:val="00166C59"/>
    <w:rsid w:val="0016786C"/>
    <w:rsid w:val="00167E89"/>
    <w:rsid w:val="001701C3"/>
    <w:rsid w:val="0017121E"/>
    <w:rsid w:val="001712C3"/>
    <w:rsid w:val="00171338"/>
    <w:rsid w:val="00171998"/>
    <w:rsid w:val="00171B20"/>
    <w:rsid w:val="00171B66"/>
    <w:rsid w:val="00171D31"/>
    <w:rsid w:val="00172F3C"/>
    <w:rsid w:val="00172FA2"/>
    <w:rsid w:val="00173002"/>
    <w:rsid w:val="00173543"/>
    <w:rsid w:val="00174090"/>
    <w:rsid w:val="001745D3"/>
    <w:rsid w:val="001748E4"/>
    <w:rsid w:val="00174D28"/>
    <w:rsid w:val="00174FF1"/>
    <w:rsid w:val="00175214"/>
    <w:rsid w:val="00175662"/>
    <w:rsid w:val="001766A6"/>
    <w:rsid w:val="00176D5A"/>
    <w:rsid w:val="00176E18"/>
    <w:rsid w:val="00177605"/>
    <w:rsid w:val="00177E16"/>
    <w:rsid w:val="00180B27"/>
    <w:rsid w:val="00180FD2"/>
    <w:rsid w:val="00181A00"/>
    <w:rsid w:val="00182070"/>
    <w:rsid w:val="00182872"/>
    <w:rsid w:val="00182DA5"/>
    <w:rsid w:val="001836C9"/>
    <w:rsid w:val="00183A85"/>
    <w:rsid w:val="00184E4F"/>
    <w:rsid w:val="00185D4B"/>
    <w:rsid w:val="001865CF"/>
    <w:rsid w:val="00186968"/>
    <w:rsid w:val="00187024"/>
    <w:rsid w:val="001873DB"/>
    <w:rsid w:val="00187749"/>
    <w:rsid w:val="00187E5C"/>
    <w:rsid w:val="00190B02"/>
    <w:rsid w:val="0019104D"/>
    <w:rsid w:val="0019106D"/>
    <w:rsid w:val="00191844"/>
    <w:rsid w:val="00191DB4"/>
    <w:rsid w:val="001921E3"/>
    <w:rsid w:val="0019350A"/>
    <w:rsid w:val="0019401B"/>
    <w:rsid w:val="00194060"/>
    <w:rsid w:val="001943EB"/>
    <w:rsid w:val="00194C43"/>
    <w:rsid w:val="00194D8A"/>
    <w:rsid w:val="001961C8"/>
    <w:rsid w:val="00196547"/>
    <w:rsid w:val="00196EE2"/>
    <w:rsid w:val="00197531"/>
    <w:rsid w:val="0019753F"/>
    <w:rsid w:val="00197707"/>
    <w:rsid w:val="00197EE9"/>
    <w:rsid w:val="001A047D"/>
    <w:rsid w:val="001A093B"/>
    <w:rsid w:val="001A0BBF"/>
    <w:rsid w:val="001A0D38"/>
    <w:rsid w:val="001A1033"/>
    <w:rsid w:val="001A1685"/>
    <w:rsid w:val="001A1912"/>
    <w:rsid w:val="001A20F2"/>
    <w:rsid w:val="001A3A5E"/>
    <w:rsid w:val="001A3AE4"/>
    <w:rsid w:val="001A3CA9"/>
    <w:rsid w:val="001A3F0F"/>
    <w:rsid w:val="001A4114"/>
    <w:rsid w:val="001A4211"/>
    <w:rsid w:val="001A4485"/>
    <w:rsid w:val="001A450D"/>
    <w:rsid w:val="001A481F"/>
    <w:rsid w:val="001A482B"/>
    <w:rsid w:val="001A5ED2"/>
    <w:rsid w:val="001A6787"/>
    <w:rsid w:val="001A6F7E"/>
    <w:rsid w:val="001A7175"/>
    <w:rsid w:val="001B0A88"/>
    <w:rsid w:val="001B1A20"/>
    <w:rsid w:val="001B1E68"/>
    <w:rsid w:val="001B2945"/>
    <w:rsid w:val="001B2DB1"/>
    <w:rsid w:val="001B3484"/>
    <w:rsid w:val="001B3642"/>
    <w:rsid w:val="001B378D"/>
    <w:rsid w:val="001B40B2"/>
    <w:rsid w:val="001B41E3"/>
    <w:rsid w:val="001B43D8"/>
    <w:rsid w:val="001B4A94"/>
    <w:rsid w:val="001B4BD2"/>
    <w:rsid w:val="001B5A32"/>
    <w:rsid w:val="001B689C"/>
    <w:rsid w:val="001B7925"/>
    <w:rsid w:val="001B7BCD"/>
    <w:rsid w:val="001C0071"/>
    <w:rsid w:val="001C019D"/>
    <w:rsid w:val="001C039B"/>
    <w:rsid w:val="001C042A"/>
    <w:rsid w:val="001C06F7"/>
    <w:rsid w:val="001C0A77"/>
    <w:rsid w:val="001C0CF1"/>
    <w:rsid w:val="001C1951"/>
    <w:rsid w:val="001C23DE"/>
    <w:rsid w:val="001C2418"/>
    <w:rsid w:val="001C24F4"/>
    <w:rsid w:val="001C2666"/>
    <w:rsid w:val="001C2A96"/>
    <w:rsid w:val="001C3642"/>
    <w:rsid w:val="001C3940"/>
    <w:rsid w:val="001C3ACF"/>
    <w:rsid w:val="001C4394"/>
    <w:rsid w:val="001C4403"/>
    <w:rsid w:val="001C4897"/>
    <w:rsid w:val="001C4949"/>
    <w:rsid w:val="001C4CD5"/>
    <w:rsid w:val="001C4DD9"/>
    <w:rsid w:val="001C6158"/>
    <w:rsid w:val="001C64AB"/>
    <w:rsid w:val="001C6608"/>
    <w:rsid w:val="001C69CA"/>
    <w:rsid w:val="001C6A37"/>
    <w:rsid w:val="001C6BA3"/>
    <w:rsid w:val="001C6D05"/>
    <w:rsid w:val="001C7466"/>
    <w:rsid w:val="001C7893"/>
    <w:rsid w:val="001C7A55"/>
    <w:rsid w:val="001D05F9"/>
    <w:rsid w:val="001D18D4"/>
    <w:rsid w:val="001D2024"/>
    <w:rsid w:val="001D235E"/>
    <w:rsid w:val="001D248D"/>
    <w:rsid w:val="001D2905"/>
    <w:rsid w:val="001D2D28"/>
    <w:rsid w:val="001D394C"/>
    <w:rsid w:val="001D3B11"/>
    <w:rsid w:val="001D4A96"/>
    <w:rsid w:val="001D52F4"/>
    <w:rsid w:val="001D53C0"/>
    <w:rsid w:val="001D56CE"/>
    <w:rsid w:val="001D5823"/>
    <w:rsid w:val="001D5D97"/>
    <w:rsid w:val="001D6182"/>
    <w:rsid w:val="001D6707"/>
    <w:rsid w:val="001D705E"/>
    <w:rsid w:val="001D7177"/>
    <w:rsid w:val="001D7361"/>
    <w:rsid w:val="001E0005"/>
    <w:rsid w:val="001E04D4"/>
    <w:rsid w:val="001E072F"/>
    <w:rsid w:val="001E1305"/>
    <w:rsid w:val="001E141E"/>
    <w:rsid w:val="001E17A3"/>
    <w:rsid w:val="001E1811"/>
    <w:rsid w:val="001E28BE"/>
    <w:rsid w:val="001E2C99"/>
    <w:rsid w:val="001E2EE6"/>
    <w:rsid w:val="001E308C"/>
    <w:rsid w:val="001E3573"/>
    <w:rsid w:val="001E46CF"/>
    <w:rsid w:val="001E48F0"/>
    <w:rsid w:val="001E4B3B"/>
    <w:rsid w:val="001E5A0C"/>
    <w:rsid w:val="001E5E52"/>
    <w:rsid w:val="001E61A5"/>
    <w:rsid w:val="001E68A9"/>
    <w:rsid w:val="001E7114"/>
    <w:rsid w:val="001F00D4"/>
    <w:rsid w:val="001F094E"/>
    <w:rsid w:val="001F0D2B"/>
    <w:rsid w:val="001F1274"/>
    <w:rsid w:val="001F1ED8"/>
    <w:rsid w:val="001F220E"/>
    <w:rsid w:val="001F22AB"/>
    <w:rsid w:val="001F2DDD"/>
    <w:rsid w:val="001F36B5"/>
    <w:rsid w:val="001F3A41"/>
    <w:rsid w:val="001F3CBB"/>
    <w:rsid w:val="001F3FA9"/>
    <w:rsid w:val="001F5933"/>
    <w:rsid w:val="001F5A8D"/>
    <w:rsid w:val="001F5B8A"/>
    <w:rsid w:val="001F5D0F"/>
    <w:rsid w:val="001F5FD8"/>
    <w:rsid w:val="001F6FE0"/>
    <w:rsid w:val="001F7A92"/>
    <w:rsid w:val="002005E5"/>
    <w:rsid w:val="00201E21"/>
    <w:rsid w:val="0020249B"/>
    <w:rsid w:val="00202670"/>
    <w:rsid w:val="002027CF"/>
    <w:rsid w:val="00202A3B"/>
    <w:rsid w:val="00202BFB"/>
    <w:rsid w:val="00202F27"/>
    <w:rsid w:val="002031CF"/>
    <w:rsid w:val="00203619"/>
    <w:rsid w:val="00203CC0"/>
    <w:rsid w:val="00203DCC"/>
    <w:rsid w:val="00204456"/>
    <w:rsid w:val="002050E4"/>
    <w:rsid w:val="002054BF"/>
    <w:rsid w:val="00205CC2"/>
    <w:rsid w:val="00205E59"/>
    <w:rsid w:val="00206B29"/>
    <w:rsid w:val="00207737"/>
    <w:rsid w:val="00207B48"/>
    <w:rsid w:val="0021003A"/>
    <w:rsid w:val="002100E4"/>
    <w:rsid w:val="00210410"/>
    <w:rsid w:val="0021073C"/>
    <w:rsid w:val="00210A06"/>
    <w:rsid w:val="002118FC"/>
    <w:rsid w:val="00211BD9"/>
    <w:rsid w:val="00211EDB"/>
    <w:rsid w:val="002122BF"/>
    <w:rsid w:val="002126B7"/>
    <w:rsid w:val="002129E2"/>
    <w:rsid w:val="00212B11"/>
    <w:rsid w:val="00212E93"/>
    <w:rsid w:val="002132CC"/>
    <w:rsid w:val="00213F64"/>
    <w:rsid w:val="002143AD"/>
    <w:rsid w:val="002144DA"/>
    <w:rsid w:val="002146E1"/>
    <w:rsid w:val="002155CB"/>
    <w:rsid w:val="00215D56"/>
    <w:rsid w:val="00216392"/>
    <w:rsid w:val="00216ED9"/>
    <w:rsid w:val="00217B40"/>
    <w:rsid w:val="00217CCE"/>
    <w:rsid w:val="00217EC4"/>
    <w:rsid w:val="00220272"/>
    <w:rsid w:val="002207FC"/>
    <w:rsid w:val="002215C0"/>
    <w:rsid w:val="00221B01"/>
    <w:rsid w:val="00221D88"/>
    <w:rsid w:val="002238FC"/>
    <w:rsid w:val="00223CF5"/>
    <w:rsid w:val="00223DB0"/>
    <w:rsid w:val="00225265"/>
    <w:rsid w:val="00225918"/>
    <w:rsid w:val="00225EBD"/>
    <w:rsid w:val="00226256"/>
    <w:rsid w:val="0022649C"/>
    <w:rsid w:val="00226DB4"/>
    <w:rsid w:val="002271B4"/>
    <w:rsid w:val="00227C30"/>
    <w:rsid w:val="00227C39"/>
    <w:rsid w:val="00230021"/>
    <w:rsid w:val="002306CB"/>
    <w:rsid w:val="00230BC3"/>
    <w:rsid w:val="0023159A"/>
    <w:rsid w:val="00231A36"/>
    <w:rsid w:val="0023223B"/>
    <w:rsid w:val="002327CC"/>
    <w:rsid w:val="00232E1D"/>
    <w:rsid w:val="0023532A"/>
    <w:rsid w:val="00235448"/>
    <w:rsid w:val="002354B9"/>
    <w:rsid w:val="00235C83"/>
    <w:rsid w:val="00235D40"/>
    <w:rsid w:val="00235FB5"/>
    <w:rsid w:val="002366CB"/>
    <w:rsid w:val="00236805"/>
    <w:rsid w:val="00236CE0"/>
    <w:rsid w:val="00236DE0"/>
    <w:rsid w:val="002375DF"/>
    <w:rsid w:val="002377CE"/>
    <w:rsid w:val="00237C27"/>
    <w:rsid w:val="0024034C"/>
    <w:rsid w:val="002413FA"/>
    <w:rsid w:val="00241F6B"/>
    <w:rsid w:val="00242188"/>
    <w:rsid w:val="00242A31"/>
    <w:rsid w:val="00242E81"/>
    <w:rsid w:val="0024311A"/>
    <w:rsid w:val="00243214"/>
    <w:rsid w:val="002432B3"/>
    <w:rsid w:val="002433ED"/>
    <w:rsid w:val="002441E1"/>
    <w:rsid w:val="002459EA"/>
    <w:rsid w:val="002463E0"/>
    <w:rsid w:val="002469EF"/>
    <w:rsid w:val="00247927"/>
    <w:rsid w:val="00247C4D"/>
    <w:rsid w:val="0025012D"/>
    <w:rsid w:val="00252405"/>
    <w:rsid w:val="002526E7"/>
    <w:rsid w:val="00252C22"/>
    <w:rsid w:val="00252FC5"/>
    <w:rsid w:val="0025302D"/>
    <w:rsid w:val="00253FC9"/>
    <w:rsid w:val="002540E4"/>
    <w:rsid w:val="0025474A"/>
    <w:rsid w:val="00255221"/>
    <w:rsid w:val="00255C02"/>
    <w:rsid w:val="00255E1D"/>
    <w:rsid w:val="0025612F"/>
    <w:rsid w:val="002566C4"/>
    <w:rsid w:val="0026021C"/>
    <w:rsid w:val="002603A3"/>
    <w:rsid w:val="0026068C"/>
    <w:rsid w:val="002609D9"/>
    <w:rsid w:val="00260E59"/>
    <w:rsid w:val="002613A9"/>
    <w:rsid w:val="00261420"/>
    <w:rsid w:val="0026167C"/>
    <w:rsid w:val="002620C4"/>
    <w:rsid w:val="00262803"/>
    <w:rsid w:val="00262F68"/>
    <w:rsid w:val="00263039"/>
    <w:rsid w:val="002632AE"/>
    <w:rsid w:val="002640C3"/>
    <w:rsid w:val="00264B3C"/>
    <w:rsid w:val="002658B2"/>
    <w:rsid w:val="00265B29"/>
    <w:rsid w:val="00265D2D"/>
    <w:rsid w:val="00266D30"/>
    <w:rsid w:val="0026746C"/>
    <w:rsid w:val="002675BC"/>
    <w:rsid w:val="00267F68"/>
    <w:rsid w:val="002702BA"/>
    <w:rsid w:val="002702D9"/>
    <w:rsid w:val="0027241E"/>
    <w:rsid w:val="002729C5"/>
    <w:rsid w:val="002732BF"/>
    <w:rsid w:val="0027350B"/>
    <w:rsid w:val="00273D98"/>
    <w:rsid w:val="002746DA"/>
    <w:rsid w:val="00274957"/>
    <w:rsid w:val="00275299"/>
    <w:rsid w:val="00275F2E"/>
    <w:rsid w:val="0027601E"/>
    <w:rsid w:val="002763DE"/>
    <w:rsid w:val="00276643"/>
    <w:rsid w:val="002766FE"/>
    <w:rsid w:val="002775C6"/>
    <w:rsid w:val="00277BAB"/>
    <w:rsid w:val="002802BE"/>
    <w:rsid w:val="002803D9"/>
    <w:rsid w:val="002805F9"/>
    <w:rsid w:val="00280BE2"/>
    <w:rsid w:val="00281219"/>
    <w:rsid w:val="002816A6"/>
    <w:rsid w:val="00281D12"/>
    <w:rsid w:val="0028281B"/>
    <w:rsid w:val="00282C4C"/>
    <w:rsid w:val="002835AB"/>
    <w:rsid w:val="00283B6F"/>
    <w:rsid w:val="00283DBA"/>
    <w:rsid w:val="002841A5"/>
    <w:rsid w:val="00284C33"/>
    <w:rsid w:val="0028569B"/>
    <w:rsid w:val="00285BDE"/>
    <w:rsid w:val="00286403"/>
    <w:rsid w:val="00287267"/>
    <w:rsid w:val="00287902"/>
    <w:rsid w:val="00287A69"/>
    <w:rsid w:val="00287D57"/>
    <w:rsid w:val="00290D4E"/>
    <w:rsid w:val="00291363"/>
    <w:rsid w:val="0029202B"/>
    <w:rsid w:val="00292217"/>
    <w:rsid w:val="00292FC5"/>
    <w:rsid w:val="002934BA"/>
    <w:rsid w:val="00293500"/>
    <w:rsid w:val="00293C02"/>
    <w:rsid w:val="00294E59"/>
    <w:rsid w:val="00295100"/>
    <w:rsid w:val="002953D0"/>
    <w:rsid w:val="00296F23"/>
    <w:rsid w:val="002972EE"/>
    <w:rsid w:val="00297375"/>
    <w:rsid w:val="002977C2"/>
    <w:rsid w:val="00297FE9"/>
    <w:rsid w:val="002A01BC"/>
    <w:rsid w:val="002A0314"/>
    <w:rsid w:val="002A08F2"/>
    <w:rsid w:val="002A0B17"/>
    <w:rsid w:val="002A1921"/>
    <w:rsid w:val="002A1E12"/>
    <w:rsid w:val="002A2835"/>
    <w:rsid w:val="002A330E"/>
    <w:rsid w:val="002A33E1"/>
    <w:rsid w:val="002A358B"/>
    <w:rsid w:val="002A3D57"/>
    <w:rsid w:val="002A46E0"/>
    <w:rsid w:val="002A47DD"/>
    <w:rsid w:val="002A50DC"/>
    <w:rsid w:val="002A5486"/>
    <w:rsid w:val="002A54AC"/>
    <w:rsid w:val="002A67C4"/>
    <w:rsid w:val="002A6D25"/>
    <w:rsid w:val="002A75D4"/>
    <w:rsid w:val="002A75D8"/>
    <w:rsid w:val="002A7CD8"/>
    <w:rsid w:val="002B0598"/>
    <w:rsid w:val="002B0770"/>
    <w:rsid w:val="002B0823"/>
    <w:rsid w:val="002B0DB0"/>
    <w:rsid w:val="002B1939"/>
    <w:rsid w:val="002B1CD8"/>
    <w:rsid w:val="002B2220"/>
    <w:rsid w:val="002B2C60"/>
    <w:rsid w:val="002B2E37"/>
    <w:rsid w:val="002B3E0F"/>
    <w:rsid w:val="002B459A"/>
    <w:rsid w:val="002B4B62"/>
    <w:rsid w:val="002B5613"/>
    <w:rsid w:val="002B58B4"/>
    <w:rsid w:val="002B603B"/>
    <w:rsid w:val="002B62AB"/>
    <w:rsid w:val="002B6A35"/>
    <w:rsid w:val="002B6A88"/>
    <w:rsid w:val="002C02D0"/>
    <w:rsid w:val="002C04D5"/>
    <w:rsid w:val="002C0A95"/>
    <w:rsid w:val="002C1477"/>
    <w:rsid w:val="002C1567"/>
    <w:rsid w:val="002C17C8"/>
    <w:rsid w:val="002C1A53"/>
    <w:rsid w:val="002C2223"/>
    <w:rsid w:val="002C2E85"/>
    <w:rsid w:val="002C3056"/>
    <w:rsid w:val="002C39C9"/>
    <w:rsid w:val="002C417E"/>
    <w:rsid w:val="002C449A"/>
    <w:rsid w:val="002C45A6"/>
    <w:rsid w:val="002C4E9D"/>
    <w:rsid w:val="002C552E"/>
    <w:rsid w:val="002C5DBF"/>
    <w:rsid w:val="002C5DC5"/>
    <w:rsid w:val="002C63E2"/>
    <w:rsid w:val="002C7463"/>
    <w:rsid w:val="002C7916"/>
    <w:rsid w:val="002C7C40"/>
    <w:rsid w:val="002C7DD4"/>
    <w:rsid w:val="002D0301"/>
    <w:rsid w:val="002D17E4"/>
    <w:rsid w:val="002D1A71"/>
    <w:rsid w:val="002D1C5C"/>
    <w:rsid w:val="002D21DF"/>
    <w:rsid w:val="002D23D2"/>
    <w:rsid w:val="002D2611"/>
    <w:rsid w:val="002D2FEA"/>
    <w:rsid w:val="002D318C"/>
    <w:rsid w:val="002D348C"/>
    <w:rsid w:val="002D3ABA"/>
    <w:rsid w:val="002D46AD"/>
    <w:rsid w:val="002D4C05"/>
    <w:rsid w:val="002D4C54"/>
    <w:rsid w:val="002D5220"/>
    <w:rsid w:val="002D5269"/>
    <w:rsid w:val="002D52D9"/>
    <w:rsid w:val="002D536B"/>
    <w:rsid w:val="002D56AA"/>
    <w:rsid w:val="002D5806"/>
    <w:rsid w:val="002D5B4D"/>
    <w:rsid w:val="002D60D4"/>
    <w:rsid w:val="002D61A3"/>
    <w:rsid w:val="002D636A"/>
    <w:rsid w:val="002D6551"/>
    <w:rsid w:val="002D77C5"/>
    <w:rsid w:val="002D7C03"/>
    <w:rsid w:val="002E04E5"/>
    <w:rsid w:val="002E072E"/>
    <w:rsid w:val="002E0C52"/>
    <w:rsid w:val="002E1142"/>
    <w:rsid w:val="002E14F2"/>
    <w:rsid w:val="002E251C"/>
    <w:rsid w:val="002E25D6"/>
    <w:rsid w:val="002E281A"/>
    <w:rsid w:val="002E36B1"/>
    <w:rsid w:val="002E39C9"/>
    <w:rsid w:val="002E39D1"/>
    <w:rsid w:val="002E3EC4"/>
    <w:rsid w:val="002E43F8"/>
    <w:rsid w:val="002E4970"/>
    <w:rsid w:val="002E4A00"/>
    <w:rsid w:val="002E4E2F"/>
    <w:rsid w:val="002E54B7"/>
    <w:rsid w:val="002E570E"/>
    <w:rsid w:val="002E5A1D"/>
    <w:rsid w:val="002E5FB7"/>
    <w:rsid w:val="002E6601"/>
    <w:rsid w:val="002E66FF"/>
    <w:rsid w:val="002E710B"/>
    <w:rsid w:val="002E7217"/>
    <w:rsid w:val="002F069A"/>
    <w:rsid w:val="002F1F28"/>
    <w:rsid w:val="002F2317"/>
    <w:rsid w:val="002F2B58"/>
    <w:rsid w:val="002F2E0B"/>
    <w:rsid w:val="002F33D5"/>
    <w:rsid w:val="002F4A18"/>
    <w:rsid w:val="002F4DFA"/>
    <w:rsid w:val="002F537F"/>
    <w:rsid w:val="002F71FE"/>
    <w:rsid w:val="002F7432"/>
    <w:rsid w:val="002F79C6"/>
    <w:rsid w:val="003002DA"/>
    <w:rsid w:val="003004C5"/>
    <w:rsid w:val="00300631"/>
    <w:rsid w:val="00300960"/>
    <w:rsid w:val="00301DFE"/>
    <w:rsid w:val="0030269B"/>
    <w:rsid w:val="003038A5"/>
    <w:rsid w:val="00303E1D"/>
    <w:rsid w:val="00304D0A"/>
    <w:rsid w:val="0030578A"/>
    <w:rsid w:val="003057F1"/>
    <w:rsid w:val="003059E9"/>
    <w:rsid w:val="0030635C"/>
    <w:rsid w:val="003067A0"/>
    <w:rsid w:val="00306A1B"/>
    <w:rsid w:val="00306BCD"/>
    <w:rsid w:val="00307C2E"/>
    <w:rsid w:val="00310203"/>
    <w:rsid w:val="00311A63"/>
    <w:rsid w:val="0031225A"/>
    <w:rsid w:val="0031230D"/>
    <w:rsid w:val="00312376"/>
    <w:rsid w:val="0031275E"/>
    <w:rsid w:val="00313603"/>
    <w:rsid w:val="00313639"/>
    <w:rsid w:val="00314451"/>
    <w:rsid w:val="00314BAD"/>
    <w:rsid w:val="00314D65"/>
    <w:rsid w:val="00314ED3"/>
    <w:rsid w:val="0031551C"/>
    <w:rsid w:val="00315A92"/>
    <w:rsid w:val="003166AF"/>
    <w:rsid w:val="00317060"/>
    <w:rsid w:val="00317211"/>
    <w:rsid w:val="003173F1"/>
    <w:rsid w:val="0031795F"/>
    <w:rsid w:val="003201A9"/>
    <w:rsid w:val="00320A2B"/>
    <w:rsid w:val="00321C7A"/>
    <w:rsid w:val="003225E4"/>
    <w:rsid w:val="00322F9E"/>
    <w:rsid w:val="00324006"/>
    <w:rsid w:val="0032429F"/>
    <w:rsid w:val="00324355"/>
    <w:rsid w:val="0032440C"/>
    <w:rsid w:val="0032470E"/>
    <w:rsid w:val="003264F1"/>
    <w:rsid w:val="003268E8"/>
    <w:rsid w:val="00326B66"/>
    <w:rsid w:val="00327518"/>
    <w:rsid w:val="00327C18"/>
    <w:rsid w:val="00327C7E"/>
    <w:rsid w:val="003300F4"/>
    <w:rsid w:val="00330155"/>
    <w:rsid w:val="003309C6"/>
    <w:rsid w:val="00332346"/>
    <w:rsid w:val="0033261B"/>
    <w:rsid w:val="003329BF"/>
    <w:rsid w:val="00332BD5"/>
    <w:rsid w:val="00332C78"/>
    <w:rsid w:val="00332F0B"/>
    <w:rsid w:val="00332F5A"/>
    <w:rsid w:val="003331BE"/>
    <w:rsid w:val="003332D5"/>
    <w:rsid w:val="003337B4"/>
    <w:rsid w:val="003337E7"/>
    <w:rsid w:val="00333A93"/>
    <w:rsid w:val="00333EE0"/>
    <w:rsid w:val="00334943"/>
    <w:rsid w:val="00334F43"/>
    <w:rsid w:val="00335199"/>
    <w:rsid w:val="0033535B"/>
    <w:rsid w:val="00335755"/>
    <w:rsid w:val="00335F8D"/>
    <w:rsid w:val="003364BB"/>
    <w:rsid w:val="00336BBA"/>
    <w:rsid w:val="00336D23"/>
    <w:rsid w:val="0033739C"/>
    <w:rsid w:val="003408D2"/>
    <w:rsid w:val="0034131F"/>
    <w:rsid w:val="003416DE"/>
    <w:rsid w:val="00341C0D"/>
    <w:rsid w:val="00342528"/>
    <w:rsid w:val="003425C0"/>
    <w:rsid w:val="003426A3"/>
    <w:rsid w:val="0034276C"/>
    <w:rsid w:val="00344510"/>
    <w:rsid w:val="00344952"/>
    <w:rsid w:val="00345571"/>
    <w:rsid w:val="0034643C"/>
    <w:rsid w:val="0034684A"/>
    <w:rsid w:val="00346BC3"/>
    <w:rsid w:val="00346D8E"/>
    <w:rsid w:val="00347805"/>
    <w:rsid w:val="00347903"/>
    <w:rsid w:val="0035087C"/>
    <w:rsid w:val="00350D6D"/>
    <w:rsid w:val="0035102D"/>
    <w:rsid w:val="003514EA"/>
    <w:rsid w:val="003517EF"/>
    <w:rsid w:val="003521DE"/>
    <w:rsid w:val="00352542"/>
    <w:rsid w:val="0035268B"/>
    <w:rsid w:val="003528AE"/>
    <w:rsid w:val="00352D5C"/>
    <w:rsid w:val="0035313A"/>
    <w:rsid w:val="003534D4"/>
    <w:rsid w:val="00353662"/>
    <w:rsid w:val="00353D39"/>
    <w:rsid w:val="00353DE7"/>
    <w:rsid w:val="00354098"/>
    <w:rsid w:val="003543FD"/>
    <w:rsid w:val="00354770"/>
    <w:rsid w:val="00354BEE"/>
    <w:rsid w:val="00355A2D"/>
    <w:rsid w:val="0035616F"/>
    <w:rsid w:val="003563DA"/>
    <w:rsid w:val="00356AB5"/>
    <w:rsid w:val="00357F8A"/>
    <w:rsid w:val="003608F6"/>
    <w:rsid w:val="003608FE"/>
    <w:rsid w:val="00360C18"/>
    <w:rsid w:val="00361FF1"/>
    <w:rsid w:val="0036272D"/>
    <w:rsid w:val="00362754"/>
    <w:rsid w:val="003629B2"/>
    <w:rsid w:val="00362DA3"/>
    <w:rsid w:val="00362F23"/>
    <w:rsid w:val="00363014"/>
    <w:rsid w:val="00363E5D"/>
    <w:rsid w:val="003646E3"/>
    <w:rsid w:val="00364A85"/>
    <w:rsid w:val="00364ACC"/>
    <w:rsid w:val="00364FE2"/>
    <w:rsid w:val="00365270"/>
    <w:rsid w:val="00365620"/>
    <w:rsid w:val="0036674B"/>
    <w:rsid w:val="00366AB4"/>
    <w:rsid w:val="00366F5B"/>
    <w:rsid w:val="0036760D"/>
    <w:rsid w:val="003677BD"/>
    <w:rsid w:val="003678AC"/>
    <w:rsid w:val="00367C59"/>
    <w:rsid w:val="00367DE8"/>
    <w:rsid w:val="0037010A"/>
    <w:rsid w:val="00370429"/>
    <w:rsid w:val="00370B12"/>
    <w:rsid w:val="00370F0A"/>
    <w:rsid w:val="00371101"/>
    <w:rsid w:val="00371EE5"/>
    <w:rsid w:val="00372277"/>
    <w:rsid w:val="00372372"/>
    <w:rsid w:val="0037319B"/>
    <w:rsid w:val="00373BAD"/>
    <w:rsid w:val="00374253"/>
    <w:rsid w:val="003743EE"/>
    <w:rsid w:val="00374621"/>
    <w:rsid w:val="00374F12"/>
    <w:rsid w:val="00375732"/>
    <w:rsid w:val="0037589E"/>
    <w:rsid w:val="0037632E"/>
    <w:rsid w:val="0037744B"/>
    <w:rsid w:val="00377D81"/>
    <w:rsid w:val="00377F1D"/>
    <w:rsid w:val="00377F70"/>
    <w:rsid w:val="0038152B"/>
    <w:rsid w:val="003817F5"/>
    <w:rsid w:val="00381EBC"/>
    <w:rsid w:val="00382871"/>
    <w:rsid w:val="003834B7"/>
    <w:rsid w:val="003849D6"/>
    <w:rsid w:val="00386CA8"/>
    <w:rsid w:val="00386E6A"/>
    <w:rsid w:val="003878D1"/>
    <w:rsid w:val="00387997"/>
    <w:rsid w:val="00390BCB"/>
    <w:rsid w:val="00390E1A"/>
    <w:rsid w:val="0039149E"/>
    <w:rsid w:val="003916DC"/>
    <w:rsid w:val="003919DF"/>
    <w:rsid w:val="003922D2"/>
    <w:rsid w:val="003924E3"/>
    <w:rsid w:val="00393009"/>
    <w:rsid w:val="0039427C"/>
    <w:rsid w:val="00394419"/>
    <w:rsid w:val="00394B5B"/>
    <w:rsid w:val="00395155"/>
    <w:rsid w:val="0039527A"/>
    <w:rsid w:val="003954E2"/>
    <w:rsid w:val="0039599B"/>
    <w:rsid w:val="003966DE"/>
    <w:rsid w:val="00397021"/>
    <w:rsid w:val="0039729F"/>
    <w:rsid w:val="0039746C"/>
    <w:rsid w:val="003A0E10"/>
    <w:rsid w:val="003A1253"/>
    <w:rsid w:val="003A1C0F"/>
    <w:rsid w:val="003A1C84"/>
    <w:rsid w:val="003A209D"/>
    <w:rsid w:val="003A21BE"/>
    <w:rsid w:val="003A272F"/>
    <w:rsid w:val="003A314B"/>
    <w:rsid w:val="003A3E95"/>
    <w:rsid w:val="003A4938"/>
    <w:rsid w:val="003A5183"/>
    <w:rsid w:val="003A53EE"/>
    <w:rsid w:val="003A628F"/>
    <w:rsid w:val="003A63B8"/>
    <w:rsid w:val="003A6592"/>
    <w:rsid w:val="003A76BB"/>
    <w:rsid w:val="003A7890"/>
    <w:rsid w:val="003A7D53"/>
    <w:rsid w:val="003B0244"/>
    <w:rsid w:val="003B083D"/>
    <w:rsid w:val="003B09ED"/>
    <w:rsid w:val="003B0C2B"/>
    <w:rsid w:val="003B0CAC"/>
    <w:rsid w:val="003B1177"/>
    <w:rsid w:val="003B2515"/>
    <w:rsid w:val="003B3233"/>
    <w:rsid w:val="003B358A"/>
    <w:rsid w:val="003B3B10"/>
    <w:rsid w:val="003B49BF"/>
    <w:rsid w:val="003B4D60"/>
    <w:rsid w:val="003B566B"/>
    <w:rsid w:val="003B624A"/>
    <w:rsid w:val="003B71EF"/>
    <w:rsid w:val="003C0248"/>
    <w:rsid w:val="003C0436"/>
    <w:rsid w:val="003C0912"/>
    <w:rsid w:val="003C1098"/>
    <w:rsid w:val="003C1D8C"/>
    <w:rsid w:val="003C1E1C"/>
    <w:rsid w:val="003C2084"/>
    <w:rsid w:val="003C209A"/>
    <w:rsid w:val="003C22E8"/>
    <w:rsid w:val="003C2538"/>
    <w:rsid w:val="003C262C"/>
    <w:rsid w:val="003C263F"/>
    <w:rsid w:val="003C2FE4"/>
    <w:rsid w:val="003C38F4"/>
    <w:rsid w:val="003C3FF8"/>
    <w:rsid w:val="003C415F"/>
    <w:rsid w:val="003C41EB"/>
    <w:rsid w:val="003C4412"/>
    <w:rsid w:val="003C4AD8"/>
    <w:rsid w:val="003C4BAA"/>
    <w:rsid w:val="003C4CFA"/>
    <w:rsid w:val="003C50EA"/>
    <w:rsid w:val="003C64B9"/>
    <w:rsid w:val="003C6B29"/>
    <w:rsid w:val="003C6E16"/>
    <w:rsid w:val="003C7D2C"/>
    <w:rsid w:val="003D0D58"/>
    <w:rsid w:val="003D14FA"/>
    <w:rsid w:val="003D1878"/>
    <w:rsid w:val="003D1E10"/>
    <w:rsid w:val="003D32AD"/>
    <w:rsid w:val="003D35C5"/>
    <w:rsid w:val="003D360F"/>
    <w:rsid w:val="003D3E05"/>
    <w:rsid w:val="003D3E20"/>
    <w:rsid w:val="003D405A"/>
    <w:rsid w:val="003D563F"/>
    <w:rsid w:val="003D5652"/>
    <w:rsid w:val="003D5D2D"/>
    <w:rsid w:val="003D5D5F"/>
    <w:rsid w:val="003D65B1"/>
    <w:rsid w:val="003D6A95"/>
    <w:rsid w:val="003D6F23"/>
    <w:rsid w:val="003D74A3"/>
    <w:rsid w:val="003E09C8"/>
    <w:rsid w:val="003E14AD"/>
    <w:rsid w:val="003E177F"/>
    <w:rsid w:val="003E18BA"/>
    <w:rsid w:val="003E2620"/>
    <w:rsid w:val="003E2E28"/>
    <w:rsid w:val="003E36B7"/>
    <w:rsid w:val="003E4397"/>
    <w:rsid w:val="003E4554"/>
    <w:rsid w:val="003E50E4"/>
    <w:rsid w:val="003E5576"/>
    <w:rsid w:val="003E5D09"/>
    <w:rsid w:val="003E5D5B"/>
    <w:rsid w:val="003E68CD"/>
    <w:rsid w:val="003E6FFB"/>
    <w:rsid w:val="003E76E4"/>
    <w:rsid w:val="003E796D"/>
    <w:rsid w:val="003E7C11"/>
    <w:rsid w:val="003F03C2"/>
    <w:rsid w:val="003F04BE"/>
    <w:rsid w:val="003F082D"/>
    <w:rsid w:val="003F0831"/>
    <w:rsid w:val="003F0DC2"/>
    <w:rsid w:val="003F29B9"/>
    <w:rsid w:val="003F2F87"/>
    <w:rsid w:val="003F32CD"/>
    <w:rsid w:val="003F384B"/>
    <w:rsid w:val="003F3927"/>
    <w:rsid w:val="003F44AE"/>
    <w:rsid w:val="003F46CC"/>
    <w:rsid w:val="003F4720"/>
    <w:rsid w:val="003F4981"/>
    <w:rsid w:val="003F4BBB"/>
    <w:rsid w:val="003F54D5"/>
    <w:rsid w:val="003F5962"/>
    <w:rsid w:val="003F60A4"/>
    <w:rsid w:val="003F6813"/>
    <w:rsid w:val="003F6CCC"/>
    <w:rsid w:val="003F73C4"/>
    <w:rsid w:val="003F7BF3"/>
    <w:rsid w:val="003F7E09"/>
    <w:rsid w:val="00400BB0"/>
    <w:rsid w:val="00400D47"/>
    <w:rsid w:val="004012B4"/>
    <w:rsid w:val="00401534"/>
    <w:rsid w:val="004015B0"/>
    <w:rsid w:val="00401751"/>
    <w:rsid w:val="004018D0"/>
    <w:rsid w:val="00401EBA"/>
    <w:rsid w:val="004023B5"/>
    <w:rsid w:val="00402E77"/>
    <w:rsid w:val="00403C20"/>
    <w:rsid w:val="004040CE"/>
    <w:rsid w:val="00404F1C"/>
    <w:rsid w:val="00405168"/>
    <w:rsid w:val="00405481"/>
    <w:rsid w:val="004057E4"/>
    <w:rsid w:val="00405859"/>
    <w:rsid w:val="00405AFD"/>
    <w:rsid w:val="004061FD"/>
    <w:rsid w:val="004070DA"/>
    <w:rsid w:val="004071AA"/>
    <w:rsid w:val="00407997"/>
    <w:rsid w:val="00407A9A"/>
    <w:rsid w:val="00407D9F"/>
    <w:rsid w:val="00410085"/>
    <w:rsid w:val="00410344"/>
    <w:rsid w:val="004103F1"/>
    <w:rsid w:val="00410841"/>
    <w:rsid w:val="00410D80"/>
    <w:rsid w:val="00410E6C"/>
    <w:rsid w:val="00411220"/>
    <w:rsid w:val="00411A02"/>
    <w:rsid w:val="00411B37"/>
    <w:rsid w:val="00412943"/>
    <w:rsid w:val="0041311A"/>
    <w:rsid w:val="0041319A"/>
    <w:rsid w:val="004137D5"/>
    <w:rsid w:val="00413AC6"/>
    <w:rsid w:val="00413CED"/>
    <w:rsid w:val="004144FA"/>
    <w:rsid w:val="004154F9"/>
    <w:rsid w:val="004159CC"/>
    <w:rsid w:val="00415DD2"/>
    <w:rsid w:val="004160A4"/>
    <w:rsid w:val="00416AE2"/>
    <w:rsid w:val="00416B62"/>
    <w:rsid w:val="00416C84"/>
    <w:rsid w:val="0041778D"/>
    <w:rsid w:val="00417F89"/>
    <w:rsid w:val="00420322"/>
    <w:rsid w:val="00420ABE"/>
    <w:rsid w:val="00421884"/>
    <w:rsid w:val="00422F54"/>
    <w:rsid w:val="00423950"/>
    <w:rsid w:val="00423B6E"/>
    <w:rsid w:val="00423C50"/>
    <w:rsid w:val="00423D1C"/>
    <w:rsid w:val="00424642"/>
    <w:rsid w:val="00424B37"/>
    <w:rsid w:val="00424B9E"/>
    <w:rsid w:val="0042526F"/>
    <w:rsid w:val="00425A8A"/>
    <w:rsid w:val="0042604B"/>
    <w:rsid w:val="00426ABA"/>
    <w:rsid w:val="00426CC9"/>
    <w:rsid w:val="0042741E"/>
    <w:rsid w:val="00431152"/>
    <w:rsid w:val="00431861"/>
    <w:rsid w:val="004323D0"/>
    <w:rsid w:val="004328E7"/>
    <w:rsid w:val="004329D2"/>
    <w:rsid w:val="00432EB8"/>
    <w:rsid w:val="0043310A"/>
    <w:rsid w:val="004333B9"/>
    <w:rsid w:val="00434FBC"/>
    <w:rsid w:val="00435463"/>
    <w:rsid w:val="004356EE"/>
    <w:rsid w:val="00435CB2"/>
    <w:rsid w:val="00435E7E"/>
    <w:rsid w:val="00436045"/>
    <w:rsid w:val="004362C0"/>
    <w:rsid w:val="0043649B"/>
    <w:rsid w:val="004364EE"/>
    <w:rsid w:val="00437224"/>
    <w:rsid w:val="00437622"/>
    <w:rsid w:val="00440399"/>
    <w:rsid w:val="00440E66"/>
    <w:rsid w:val="004410F7"/>
    <w:rsid w:val="00441523"/>
    <w:rsid w:val="0044157C"/>
    <w:rsid w:val="00441CF8"/>
    <w:rsid w:val="004423B7"/>
    <w:rsid w:val="00442481"/>
    <w:rsid w:val="0044314E"/>
    <w:rsid w:val="004436CA"/>
    <w:rsid w:val="00443A30"/>
    <w:rsid w:val="00444656"/>
    <w:rsid w:val="00444EDB"/>
    <w:rsid w:val="004452F0"/>
    <w:rsid w:val="004458EE"/>
    <w:rsid w:val="004458F5"/>
    <w:rsid w:val="00445E71"/>
    <w:rsid w:val="00446AEC"/>
    <w:rsid w:val="00446C7F"/>
    <w:rsid w:val="00446D5D"/>
    <w:rsid w:val="00447DAC"/>
    <w:rsid w:val="00447E43"/>
    <w:rsid w:val="004512F5"/>
    <w:rsid w:val="004515DE"/>
    <w:rsid w:val="00451C23"/>
    <w:rsid w:val="00451E57"/>
    <w:rsid w:val="0045204B"/>
    <w:rsid w:val="004527C9"/>
    <w:rsid w:val="00452864"/>
    <w:rsid w:val="00453697"/>
    <w:rsid w:val="00453990"/>
    <w:rsid w:val="00454477"/>
    <w:rsid w:val="0045459F"/>
    <w:rsid w:val="004547D1"/>
    <w:rsid w:val="00455ADE"/>
    <w:rsid w:val="0045662A"/>
    <w:rsid w:val="00457AA8"/>
    <w:rsid w:val="0046010D"/>
    <w:rsid w:val="004603DF"/>
    <w:rsid w:val="004605CB"/>
    <w:rsid w:val="004605FA"/>
    <w:rsid w:val="00461165"/>
    <w:rsid w:val="004619E3"/>
    <w:rsid w:val="004620F0"/>
    <w:rsid w:val="00462224"/>
    <w:rsid w:val="00462A85"/>
    <w:rsid w:val="004632CB"/>
    <w:rsid w:val="0046342D"/>
    <w:rsid w:val="004636F0"/>
    <w:rsid w:val="00463B96"/>
    <w:rsid w:val="00463F6C"/>
    <w:rsid w:val="004640A3"/>
    <w:rsid w:val="00464DC9"/>
    <w:rsid w:val="00465153"/>
    <w:rsid w:val="004652D5"/>
    <w:rsid w:val="0046546D"/>
    <w:rsid w:val="00465551"/>
    <w:rsid w:val="0046591E"/>
    <w:rsid w:val="00466D3D"/>
    <w:rsid w:val="004674B7"/>
    <w:rsid w:val="00467688"/>
    <w:rsid w:val="00467C49"/>
    <w:rsid w:val="00467D24"/>
    <w:rsid w:val="00467E17"/>
    <w:rsid w:val="004701DE"/>
    <w:rsid w:val="0047026F"/>
    <w:rsid w:val="00470D29"/>
    <w:rsid w:val="00470DA9"/>
    <w:rsid w:val="00471955"/>
    <w:rsid w:val="00471B87"/>
    <w:rsid w:val="00471DD2"/>
    <w:rsid w:val="004732E0"/>
    <w:rsid w:val="00473436"/>
    <w:rsid w:val="00474156"/>
    <w:rsid w:val="00474355"/>
    <w:rsid w:val="0047436B"/>
    <w:rsid w:val="0047451C"/>
    <w:rsid w:val="0047471D"/>
    <w:rsid w:val="0047482D"/>
    <w:rsid w:val="0047484D"/>
    <w:rsid w:val="004755A0"/>
    <w:rsid w:val="004758B3"/>
    <w:rsid w:val="00475A32"/>
    <w:rsid w:val="0047600F"/>
    <w:rsid w:val="0047644F"/>
    <w:rsid w:val="00476EA9"/>
    <w:rsid w:val="0047740F"/>
    <w:rsid w:val="0047771F"/>
    <w:rsid w:val="00477DAA"/>
    <w:rsid w:val="004802BB"/>
    <w:rsid w:val="00480924"/>
    <w:rsid w:val="004809E2"/>
    <w:rsid w:val="00480B49"/>
    <w:rsid w:val="00480C30"/>
    <w:rsid w:val="00481B6E"/>
    <w:rsid w:val="00481C3D"/>
    <w:rsid w:val="00481CC9"/>
    <w:rsid w:val="004822E4"/>
    <w:rsid w:val="00482896"/>
    <w:rsid w:val="00482925"/>
    <w:rsid w:val="00482F91"/>
    <w:rsid w:val="004835A4"/>
    <w:rsid w:val="004835FA"/>
    <w:rsid w:val="00483B4B"/>
    <w:rsid w:val="00483E46"/>
    <w:rsid w:val="0048498E"/>
    <w:rsid w:val="004855E5"/>
    <w:rsid w:val="004858F8"/>
    <w:rsid w:val="00485B13"/>
    <w:rsid w:val="00485EAF"/>
    <w:rsid w:val="00486030"/>
    <w:rsid w:val="00486B55"/>
    <w:rsid w:val="00487227"/>
    <w:rsid w:val="004875E4"/>
    <w:rsid w:val="00487778"/>
    <w:rsid w:val="00487780"/>
    <w:rsid w:val="00487FB3"/>
    <w:rsid w:val="00490438"/>
    <w:rsid w:val="00490484"/>
    <w:rsid w:val="00490953"/>
    <w:rsid w:val="004910DA"/>
    <w:rsid w:val="00492168"/>
    <w:rsid w:val="004925CF"/>
    <w:rsid w:val="00493958"/>
    <w:rsid w:val="004943FB"/>
    <w:rsid w:val="00494D5B"/>
    <w:rsid w:val="00495208"/>
    <w:rsid w:val="004955AE"/>
    <w:rsid w:val="00495E82"/>
    <w:rsid w:val="0049649E"/>
    <w:rsid w:val="00496661"/>
    <w:rsid w:val="00497BBA"/>
    <w:rsid w:val="004A055A"/>
    <w:rsid w:val="004A094B"/>
    <w:rsid w:val="004A0986"/>
    <w:rsid w:val="004A1068"/>
    <w:rsid w:val="004A1211"/>
    <w:rsid w:val="004A216B"/>
    <w:rsid w:val="004A242F"/>
    <w:rsid w:val="004A25D4"/>
    <w:rsid w:val="004A26D0"/>
    <w:rsid w:val="004A30E7"/>
    <w:rsid w:val="004A34DD"/>
    <w:rsid w:val="004A4138"/>
    <w:rsid w:val="004A452B"/>
    <w:rsid w:val="004A455F"/>
    <w:rsid w:val="004A457C"/>
    <w:rsid w:val="004A4700"/>
    <w:rsid w:val="004A4942"/>
    <w:rsid w:val="004A4CF4"/>
    <w:rsid w:val="004A5238"/>
    <w:rsid w:val="004A5345"/>
    <w:rsid w:val="004A5D21"/>
    <w:rsid w:val="004A6570"/>
    <w:rsid w:val="004A6957"/>
    <w:rsid w:val="004B041E"/>
    <w:rsid w:val="004B042B"/>
    <w:rsid w:val="004B09F3"/>
    <w:rsid w:val="004B0D5D"/>
    <w:rsid w:val="004B102B"/>
    <w:rsid w:val="004B19A1"/>
    <w:rsid w:val="004B23AD"/>
    <w:rsid w:val="004B23E5"/>
    <w:rsid w:val="004B2EE8"/>
    <w:rsid w:val="004B3101"/>
    <w:rsid w:val="004B3273"/>
    <w:rsid w:val="004B411C"/>
    <w:rsid w:val="004B4F61"/>
    <w:rsid w:val="004B503F"/>
    <w:rsid w:val="004B509B"/>
    <w:rsid w:val="004B584F"/>
    <w:rsid w:val="004B5B63"/>
    <w:rsid w:val="004B5D45"/>
    <w:rsid w:val="004B5F58"/>
    <w:rsid w:val="004B60C5"/>
    <w:rsid w:val="004B6885"/>
    <w:rsid w:val="004B6C48"/>
    <w:rsid w:val="004B6C67"/>
    <w:rsid w:val="004B6CA6"/>
    <w:rsid w:val="004C0603"/>
    <w:rsid w:val="004C0AF1"/>
    <w:rsid w:val="004C0C85"/>
    <w:rsid w:val="004C1262"/>
    <w:rsid w:val="004C147B"/>
    <w:rsid w:val="004C1F45"/>
    <w:rsid w:val="004C219C"/>
    <w:rsid w:val="004C2282"/>
    <w:rsid w:val="004C285D"/>
    <w:rsid w:val="004C2A02"/>
    <w:rsid w:val="004C2CA6"/>
    <w:rsid w:val="004C35EC"/>
    <w:rsid w:val="004C3DEA"/>
    <w:rsid w:val="004C3EE7"/>
    <w:rsid w:val="004C426B"/>
    <w:rsid w:val="004C56D6"/>
    <w:rsid w:val="004C64BA"/>
    <w:rsid w:val="004C6CF6"/>
    <w:rsid w:val="004C7020"/>
    <w:rsid w:val="004C7305"/>
    <w:rsid w:val="004C7662"/>
    <w:rsid w:val="004C7CC1"/>
    <w:rsid w:val="004D06FC"/>
    <w:rsid w:val="004D0A52"/>
    <w:rsid w:val="004D102F"/>
    <w:rsid w:val="004D11CA"/>
    <w:rsid w:val="004D16A0"/>
    <w:rsid w:val="004D1965"/>
    <w:rsid w:val="004D2577"/>
    <w:rsid w:val="004D2F32"/>
    <w:rsid w:val="004D329C"/>
    <w:rsid w:val="004D36AC"/>
    <w:rsid w:val="004D3DB0"/>
    <w:rsid w:val="004D40E3"/>
    <w:rsid w:val="004D48FE"/>
    <w:rsid w:val="004D4DFA"/>
    <w:rsid w:val="004D54EB"/>
    <w:rsid w:val="004D63FD"/>
    <w:rsid w:val="004D702C"/>
    <w:rsid w:val="004D772C"/>
    <w:rsid w:val="004E07B2"/>
    <w:rsid w:val="004E0945"/>
    <w:rsid w:val="004E0CBF"/>
    <w:rsid w:val="004E12D0"/>
    <w:rsid w:val="004E18E0"/>
    <w:rsid w:val="004E1966"/>
    <w:rsid w:val="004E1E4F"/>
    <w:rsid w:val="004E2A84"/>
    <w:rsid w:val="004E2FD1"/>
    <w:rsid w:val="004E3073"/>
    <w:rsid w:val="004E312F"/>
    <w:rsid w:val="004E35F3"/>
    <w:rsid w:val="004E37B8"/>
    <w:rsid w:val="004E3B0B"/>
    <w:rsid w:val="004E3F33"/>
    <w:rsid w:val="004E46E8"/>
    <w:rsid w:val="004E4EAE"/>
    <w:rsid w:val="004E50D0"/>
    <w:rsid w:val="004E5B5E"/>
    <w:rsid w:val="004E603F"/>
    <w:rsid w:val="004E6306"/>
    <w:rsid w:val="004E6321"/>
    <w:rsid w:val="004E64A0"/>
    <w:rsid w:val="004E7573"/>
    <w:rsid w:val="004E7F9F"/>
    <w:rsid w:val="004F0E08"/>
    <w:rsid w:val="004F1302"/>
    <w:rsid w:val="004F1510"/>
    <w:rsid w:val="004F181D"/>
    <w:rsid w:val="004F1991"/>
    <w:rsid w:val="004F1EBC"/>
    <w:rsid w:val="004F29A3"/>
    <w:rsid w:val="004F325C"/>
    <w:rsid w:val="004F40C5"/>
    <w:rsid w:val="004F5AF8"/>
    <w:rsid w:val="004F5C06"/>
    <w:rsid w:val="004F62DB"/>
    <w:rsid w:val="004F6E39"/>
    <w:rsid w:val="004F702F"/>
    <w:rsid w:val="004F781D"/>
    <w:rsid w:val="004F7F6F"/>
    <w:rsid w:val="00500541"/>
    <w:rsid w:val="00500836"/>
    <w:rsid w:val="00500E55"/>
    <w:rsid w:val="0050130D"/>
    <w:rsid w:val="0050194D"/>
    <w:rsid w:val="0050202F"/>
    <w:rsid w:val="00502724"/>
    <w:rsid w:val="0050273B"/>
    <w:rsid w:val="00502895"/>
    <w:rsid w:val="00503328"/>
    <w:rsid w:val="005044BC"/>
    <w:rsid w:val="005048D2"/>
    <w:rsid w:val="00504E23"/>
    <w:rsid w:val="00504FC8"/>
    <w:rsid w:val="00505D62"/>
    <w:rsid w:val="00506A38"/>
    <w:rsid w:val="00507622"/>
    <w:rsid w:val="005079DB"/>
    <w:rsid w:val="00507FD5"/>
    <w:rsid w:val="0051079F"/>
    <w:rsid w:val="0051088A"/>
    <w:rsid w:val="0051114C"/>
    <w:rsid w:val="0051170B"/>
    <w:rsid w:val="00511C1C"/>
    <w:rsid w:val="00511E79"/>
    <w:rsid w:val="0051264F"/>
    <w:rsid w:val="00512673"/>
    <w:rsid w:val="00512A46"/>
    <w:rsid w:val="005131E5"/>
    <w:rsid w:val="00513681"/>
    <w:rsid w:val="00514BEC"/>
    <w:rsid w:val="00514CAD"/>
    <w:rsid w:val="005159D6"/>
    <w:rsid w:val="0051620D"/>
    <w:rsid w:val="00516611"/>
    <w:rsid w:val="0051670A"/>
    <w:rsid w:val="0051684A"/>
    <w:rsid w:val="00517EB0"/>
    <w:rsid w:val="005208B6"/>
    <w:rsid w:val="005208B7"/>
    <w:rsid w:val="005223C2"/>
    <w:rsid w:val="0052266C"/>
    <w:rsid w:val="00522680"/>
    <w:rsid w:val="00523123"/>
    <w:rsid w:val="0052392C"/>
    <w:rsid w:val="00523ABA"/>
    <w:rsid w:val="00523EED"/>
    <w:rsid w:val="0052441B"/>
    <w:rsid w:val="0052452F"/>
    <w:rsid w:val="00524A9D"/>
    <w:rsid w:val="00524B7F"/>
    <w:rsid w:val="00524C78"/>
    <w:rsid w:val="00524D41"/>
    <w:rsid w:val="00524F49"/>
    <w:rsid w:val="005259C1"/>
    <w:rsid w:val="005259D5"/>
    <w:rsid w:val="00525A9B"/>
    <w:rsid w:val="00526453"/>
    <w:rsid w:val="00526762"/>
    <w:rsid w:val="005267B2"/>
    <w:rsid w:val="005270F3"/>
    <w:rsid w:val="00530B01"/>
    <w:rsid w:val="0053123E"/>
    <w:rsid w:val="005312E3"/>
    <w:rsid w:val="00531BA1"/>
    <w:rsid w:val="00531BBE"/>
    <w:rsid w:val="00531F73"/>
    <w:rsid w:val="005325EC"/>
    <w:rsid w:val="00532CC1"/>
    <w:rsid w:val="00532E39"/>
    <w:rsid w:val="0053376C"/>
    <w:rsid w:val="00533A4D"/>
    <w:rsid w:val="00534699"/>
    <w:rsid w:val="00534DFF"/>
    <w:rsid w:val="00534E97"/>
    <w:rsid w:val="0053607D"/>
    <w:rsid w:val="005366EF"/>
    <w:rsid w:val="005400BB"/>
    <w:rsid w:val="005402C8"/>
    <w:rsid w:val="00541257"/>
    <w:rsid w:val="00541BC6"/>
    <w:rsid w:val="00541C43"/>
    <w:rsid w:val="0054230A"/>
    <w:rsid w:val="00542DAA"/>
    <w:rsid w:val="00543621"/>
    <w:rsid w:val="005436D3"/>
    <w:rsid w:val="00544082"/>
    <w:rsid w:val="005441BE"/>
    <w:rsid w:val="00544FA8"/>
    <w:rsid w:val="005450A0"/>
    <w:rsid w:val="0054563B"/>
    <w:rsid w:val="005462E1"/>
    <w:rsid w:val="00546420"/>
    <w:rsid w:val="0054734A"/>
    <w:rsid w:val="00547363"/>
    <w:rsid w:val="00547A2D"/>
    <w:rsid w:val="00547E14"/>
    <w:rsid w:val="00547F41"/>
    <w:rsid w:val="005500F6"/>
    <w:rsid w:val="00550838"/>
    <w:rsid w:val="00551082"/>
    <w:rsid w:val="00551A49"/>
    <w:rsid w:val="00551C44"/>
    <w:rsid w:val="00551CFB"/>
    <w:rsid w:val="00552211"/>
    <w:rsid w:val="0055262D"/>
    <w:rsid w:val="005527E3"/>
    <w:rsid w:val="00552988"/>
    <w:rsid w:val="00552F62"/>
    <w:rsid w:val="00552F81"/>
    <w:rsid w:val="00553640"/>
    <w:rsid w:val="00553DB0"/>
    <w:rsid w:val="00554058"/>
    <w:rsid w:val="005542D2"/>
    <w:rsid w:val="005558AD"/>
    <w:rsid w:val="00555AB1"/>
    <w:rsid w:val="00555C28"/>
    <w:rsid w:val="00555C2C"/>
    <w:rsid w:val="00555DD4"/>
    <w:rsid w:val="00555E12"/>
    <w:rsid w:val="0055610D"/>
    <w:rsid w:val="005561C2"/>
    <w:rsid w:val="005561FD"/>
    <w:rsid w:val="00556204"/>
    <w:rsid w:val="00556F37"/>
    <w:rsid w:val="0055700D"/>
    <w:rsid w:val="0055721E"/>
    <w:rsid w:val="00557A94"/>
    <w:rsid w:val="0056012D"/>
    <w:rsid w:val="00560220"/>
    <w:rsid w:val="00560724"/>
    <w:rsid w:val="00560826"/>
    <w:rsid w:val="00560CDB"/>
    <w:rsid w:val="0056158E"/>
    <w:rsid w:val="0056230B"/>
    <w:rsid w:val="00562C19"/>
    <w:rsid w:val="0056339B"/>
    <w:rsid w:val="005635A7"/>
    <w:rsid w:val="00563753"/>
    <w:rsid w:val="005638E5"/>
    <w:rsid w:val="005647BA"/>
    <w:rsid w:val="00564803"/>
    <w:rsid w:val="00564DC6"/>
    <w:rsid w:val="00565092"/>
    <w:rsid w:val="0056512F"/>
    <w:rsid w:val="005651B5"/>
    <w:rsid w:val="0056544E"/>
    <w:rsid w:val="00565800"/>
    <w:rsid w:val="005661F5"/>
    <w:rsid w:val="00566332"/>
    <w:rsid w:val="00566CDC"/>
    <w:rsid w:val="00567206"/>
    <w:rsid w:val="00567604"/>
    <w:rsid w:val="00567E6B"/>
    <w:rsid w:val="00570553"/>
    <w:rsid w:val="005708B3"/>
    <w:rsid w:val="00570BB5"/>
    <w:rsid w:val="00570CE3"/>
    <w:rsid w:val="005718F7"/>
    <w:rsid w:val="005721B0"/>
    <w:rsid w:val="00572A01"/>
    <w:rsid w:val="00572CC1"/>
    <w:rsid w:val="00573077"/>
    <w:rsid w:val="005731F9"/>
    <w:rsid w:val="005733B7"/>
    <w:rsid w:val="00573FC2"/>
    <w:rsid w:val="005749B9"/>
    <w:rsid w:val="00575657"/>
    <w:rsid w:val="00575D26"/>
    <w:rsid w:val="0057677A"/>
    <w:rsid w:val="00576B8A"/>
    <w:rsid w:val="00576C8D"/>
    <w:rsid w:val="00576EE9"/>
    <w:rsid w:val="00577C2C"/>
    <w:rsid w:val="00577C86"/>
    <w:rsid w:val="00577FBA"/>
    <w:rsid w:val="0058012E"/>
    <w:rsid w:val="0058024F"/>
    <w:rsid w:val="0058029A"/>
    <w:rsid w:val="005805B8"/>
    <w:rsid w:val="00580759"/>
    <w:rsid w:val="00581496"/>
    <w:rsid w:val="00581896"/>
    <w:rsid w:val="00581EAB"/>
    <w:rsid w:val="0058232A"/>
    <w:rsid w:val="005824F3"/>
    <w:rsid w:val="00582602"/>
    <w:rsid w:val="00582B9C"/>
    <w:rsid w:val="0058318D"/>
    <w:rsid w:val="0058321D"/>
    <w:rsid w:val="0058398D"/>
    <w:rsid w:val="005839DA"/>
    <w:rsid w:val="00583C21"/>
    <w:rsid w:val="005845C3"/>
    <w:rsid w:val="005848A4"/>
    <w:rsid w:val="00584B2F"/>
    <w:rsid w:val="0058514E"/>
    <w:rsid w:val="005857C2"/>
    <w:rsid w:val="00585B08"/>
    <w:rsid w:val="0058617D"/>
    <w:rsid w:val="00586FF9"/>
    <w:rsid w:val="005870E4"/>
    <w:rsid w:val="00587B81"/>
    <w:rsid w:val="0059017D"/>
    <w:rsid w:val="005917C3"/>
    <w:rsid w:val="0059199F"/>
    <w:rsid w:val="00591BE2"/>
    <w:rsid w:val="00592B40"/>
    <w:rsid w:val="00592CCF"/>
    <w:rsid w:val="0059334C"/>
    <w:rsid w:val="00593D9C"/>
    <w:rsid w:val="0059479D"/>
    <w:rsid w:val="00594EE7"/>
    <w:rsid w:val="00594FE9"/>
    <w:rsid w:val="00595136"/>
    <w:rsid w:val="005954E1"/>
    <w:rsid w:val="005955C2"/>
    <w:rsid w:val="005958AA"/>
    <w:rsid w:val="0059593B"/>
    <w:rsid w:val="005962D3"/>
    <w:rsid w:val="00596EE4"/>
    <w:rsid w:val="0059740D"/>
    <w:rsid w:val="00597A0F"/>
    <w:rsid w:val="005A0019"/>
    <w:rsid w:val="005A01AE"/>
    <w:rsid w:val="005A064B"/>
    <w:rsid w:val="005A0C1D"/>
    <w:rsid w:val="005A0EDD"/>
    <w:rsid w:val="005A16FB"/>
    <w:rsid w:val="005A1A31"/>
    <w:rsid w:val="005A2548"/>
    <w:rsid w:val="005A271B"/>
    <w:rsid w:val="005A2766"/>
    <w:rsid w:val="005A2A7F"/>
    <w:rsid w:val="005A2AFD"/>
    <w:rsid w:val="005A2B6A"/>
    <w:rsid w:val="005A2DDE"/>
    <w:rsid w:val="005A2E28"/>
    <w:rsid w:val="005A3484"/>
    <w:rsid w:val="005A3D2C"/>
    <w:rsid w:val="005A3FA8"/>
    <w:rsid w:val="005A4324"/>
    <w:rsid w:val="005A49A9"/>
    <w:rsid w:val="005A49F6"/>
    <w:rsid w:val="005A4C62"/>
    <w:rsid w:val="005A4F2B"/>
    <w:rsid w:val="005A51BB"/>
    <w:rsid w:val="005A57C1"/>
    <w:rsid w:val="005A5CF3"/>
    <w:rsid w:val="005A5D78"/>
    <w:rsid w:val="005A5E82"/>
    <w:rsid w:val="005A6114"/>
    <w:rsid w:val="005A6A42"/>
    <w:rsid w:val="005A7930"/>
    <w:rsid w:val="005B0048"/>
    <w:rsid w:val="005B0E17"/>
    <w:rsid w:val="005B0FBD"/>
    <w:rsid w:val="005B15A0"/>
    <w:rsid w:val="005B1A3C"/>
    <w:rsid w:val="005B1D88"/>
    <w:rsid w:val="005B1EE5"/>
    <w:rsid w:val="005B2088"/>
    <w:rsid w:val="005B2665"/>
    <w:rsid w:val="005B2CC2"/>
    <w:rsid w:val="005B2ECC"/>
    <w:rsid w:val="005B313D"/>
    <w:rsid w:val="005B3497"/>
    <w:rsid w:val="005B35F8"/>
    <w:rsid w:val="005B3CA6"/>
    <w:rsid w:val="005B3D23"/>
    <w:rsid w:val="005B4F79"/>
    <w:rsid w:val="005B524A"/>
    <w:rsid w:val="005B53FA"/>
    <w:rsid w:val="005B5814"/>
    <w:rsid w:val="005B58F3"/>
    <w:rsid w:val="005B6076"/>
    <w:rsid w:val="005B61C8"/>
    <w:rsid w:val="005B62CF"/>
    <w:rsid w:val="005B65FE"/>
    <w:rsid w:val="005B6713"/>
    <w:rsid w:val="005B719F"/>
    <w:rsid w:val="005B75BC"/>
    <w:rsid w:val="005C00A5"/>
    <w:rsid w:val="005C01B0"/>
    <w:rsid w:val="005C0959"/>
    <w:rsid w:val="005C0DC9"/>
    <w:rsid w:val="005C1D07"/>
    <w:rsid w:val="005C21FA"/>
    <w:rsid w:val="005C3928"/>
    <w:rsid w:val="005C4418"/>
    <w:rsid w:val="005C4ABB"/>
    <w:rsid w:val="005C5183"/>
    <w:rsid w:val="005C548F"/>
    <w:rsid w:val="005C605E"/>
    <w:rsid w:val="005C6A55"/>
    <w:rsid w:val="005C6BD1"/>
    <w:rsid w:val="005C6D5D"/>
    <w:rsid w:val="005C6F32"/>
    <w:rsid w:val="005C7135"/>
    <w:rsid w:val="005C71BD"/>
    <w:rsid w:val="005D0A8F"/>
    <w:rsid w:val="005D1030"/>
    <w:rsid w:val="005D1EAE"/>
    <w:rsid w:val="005D29EB"/>
    <w:rsid w:val="005D2D7C"/>
    <w:rsid w:val="005D2DCB"/>
    <w:rsid w:val="005D34E1"/>
    <w:rsid w:val="005D37F0"/>
    <w:rsid w:val="005D4608"/>
    <w:rsid w:val="005D4675"/>
    <w:rsid w:val="005D4867"/>
    <w:rsid w:val="005D4925"/>
    <w:rsid w:val="005D4F6F"/>
    <w:rsid w:val="005D4FD5"/>
    <w:rsid w:val="005D5034"/>
    <w:rsid w:val="005D5152"/>
    <w:rsid w:val="005D5607"/>
    <w:rsid w:val="005D573E"/>
    <w:rsid w:val="005D63C6"/>
    <w:rsid w:val="005D6602"/>
    <w:rsid w:val="005D7450"/>
    <w:rsid w:val="005D7BC1"/>
    <w:rsid w:val="005D7C99"/>
    <w:rsid w:val="005E00D2"/>
    <w:rsid w:val="005E04EA"/>
    <w:rsid w:val="005E31B5"/>
    <w:rsid w:val="005E3258"/>
    <w:rsid w:val="005E45C5"/>
    <w:rsid w:val="005E5995"/>
    <w:rsid w:val="005E5D94"/>
    <w:rsid w:val="005E6088"/>
    <w:rsid w:val="005E686D"/>
    <w:rsid w:val="005E77FB"/>
    <w:rsid w:val="005E79EB"/>
    <w:rsid w:val="005F08D6"/>
    <w:rsid w:val="005F0D83"/>
    <w:rsid w:val="005F11C5"/>
    <w:rsid w:val="005F1C6E"/>
    <w:rsid w:val="005F1ED9"/>
    <w:rsid w:val="005F1EE2"/>
    <w:rsid w:val="005F23FA"/>
    <w:rsid w:val="005F27AE"/>
    <w:rsid w:val="005F2C4F"/>
    <w:rsid w:val="005F40F0"/>
    <w:rsid w:val="005F4559"/>
    <w:rsid w:val="005F4BB0"/>
    <w:rsid w:val="005F4F45"/>
    <w:rsid w:val="005F517A"/>
    <w:rsid w:val="005F5792"/>
    <w:rsid w:val="005F5B03"/>
    <w:rsid w:val="005F5C01"/>
    <w:rsid w:val="005F6050"/>
    <w:rsid w:val="005F630D"/>
    <w:rsid w:val="005F63BA"/>
    <w:rsid w:val="005F6405"/>
    <w:rsid w:val="005F6A38"/>
    <w:rsid w:val="005F6AC4"/>
    <w:rsid w:val="005F7214"/>
    <w:rsid w:val="005F74D2"/>
    <w:rsid w:val="005F75E1"/>
    <w:rsid w:val="005F77BF"/>
    <w:rsid w:val="005F7B02"/>
    <w:rsid w:val="005F7E17"/>
    <w:rsid w:val="006002DD"/>
    <w:rsid w:val="0060047D"/>
    <w:rsid w:val="006012ED"/>
    <w:rsid w:val="00601B98"/>
    <w:rsid w:val="006025C3"/>
    <w:rsid w:val="00602B52"/>
    <w:rsid w:val="00602BFB"/>
    <w:rsid w:val="00603322"/>
    <w:rsid w:val="00603CB3"/>
    <w:rsid w:val="0060487F"/>
    <w:rsid w:val="00604B6C"/>
    <w:rsid w:val="00605D88"/>
    <w:rsid w:val="006060C8"/>
    <w:rsid w:val="006062CB"/>
    <w:rsid w:val="006067D2"/>
    <w:rsid w:val="00607745"/>
    <w:rsid w:val="00607A9C"/>
    <w:rsid w:val="006104FD"/>
    <w:rsid w:val="0061088D"/>
    <w:rsid w:val="00610CC2"/>
    <w:rsid w:val="0061145F"/>
    <w:rsid w:val="00611CCC"/>
    <w:rsid w:val="00612085"/>
    <w:rsid w:val="00613209"/>
    <w:rsid w:val="00613387"/>
    <w:rsid w:val="006134EA"/>
    <w:rsid w:val="00613F38"/>
    <w:rsid w:val="00614976"/>
    <w:rsid w:val="00615C3F"/>
    <w:rsid w:val="00616AEA"/>
    <w:rsid w:val="00616B52"/>
    <w:rsid w:val="00617870"/>
    <w:rsid w:val="00620078"/>
    <w:rsid w:val="00620D30"/>
    <w:rsid w:val="00621DF1"/>
    <w:rsid w:val="00621FDE"/>
    <w:rsid w:val="00622AE0"/>
    <w:rsid w:val="00622BBD"/>
    <w:rsid w:val="006234EB"/>
    <w:rsid w:val="00623AA4"/>
    <w:rsid w:val="0062448D"/>
    <w:rsid w:val="006248ED"/>
    <w:rsid w:val="0062584E"/>
    <w:rsid w:val="00625AE1"/>
    <w:rsid w:val="00625BE4"/>
    <w:rsid w:val="00626994"/>
    <w:rsid w:val="006274FF"/>
    <w:rsid w:val="006277BC"/>
    <w:rsid w:val="0062799A"/>
    <w:rsid w:val="0063015B"/>
    <w:rsid w:val="006306D2"/>
    <w:rsid w:val="006308E4"/>
    <w:rsid w:val="00630DDC"/>
    <w:rsid w:val="00631197"/>
    <w:rsid w:val="00632166"/>
    <w:rsid w:val="006321CB"/>
    <w:rsid w:val="0063237C"/>
    <w:rsid w:val="00632960"/>
    <w:rsid w:val="00632B96"/>
    <w:rsid w:val="006331DB"/>
    <w:rsid w:val="00633661"/>
    <w:rsid w:val="00633814"/>
    <w:rsid w:val="00633BAC"/>
    <w:rsid w:val="00633C65"/>
    <w:rsid w:val="00633F3F"/>
    <w:rsid w:val="00634A96"/>
    <w:rsid w:val="00634C03"/>
    <w:rsid w:val="006356EF"/>
    <w:rsid w:val="00636A44"/>
    <w:rsid w:val="00636BA3"/>
    <w:rsid w:val="006375B8"/>
    <w:rsid w:val="00637EE7"/>
    <w:rsid w:val="00637F29"/>
    <w:rsid w:val="006407AB"/>
    <w:rsid w:val="00640B7A"/>
    <w:rsid w:val="00642E37"/>
    <w:rsid w:val="00642F5D"/>
    <w:rsid w:val="006430D4"/>
    <w:rsid w:val="0064331B"/>
    <w:rsid w:val="00643391"/>
    <w:rsid w:val="00643568"/>
    <w:rsid w:val="00643B72"/>
    <w:rsid w:val="00643C48"/>
    <w:rsid w:val="00643FEF"/>
    <w:rsid w:val="006442C7"/>
    <w:rsid w:val="006447F2"/>
    <w:rsid w:val="00644BA6"/>
    <w:rsid w:val="00644D2E"/>
    <w:rsid w:val="006451B5"/>
    <w:rsid w:val="00645B67"/>
    <w:rsid w:val="00645FB7"/>
    <w:rsid w:val="0064615D"/>
    <w:rsid w:val="00646711"/>
    <w:rsid w:val="00646F93"/>
    <w:rsid w:val="006472D9"/>
    <w:rsid w:val="0064755B"/>
    <w:rsid w:val="00647ABF"/>
    <w:rsid w:val="00647E63"/>
    <w:rsid w:val="006501A0"/>
    <w:rsid w:val="0065051D"/>
    <w:rsid w:val="006513B5"/>
    <w:rsid w:val="00651704"/>
    <w:rsid w:val="00651A14"/>
    <w:rsid w:val="00651CE6"/>
    <w:rsid w:val="00652104"/>
    <w:rsid w:val="0065242F"/>
    <w:rsid w:val="0065258A"/>
    <w:rsid w:val="00652690"/>
    <w:rsid w:val="006539D7"/>
    <w:rsid w:val="00653D5A"/>
    <w:rsid w:val="00653EDB"/>
    <w:rsid w:val="00654020"/>
    <w:rsid w:val="00654812"/>
    <w:rsid w:val="0065535F"/>
    <w:rsid w:val="0065537A"/>
    <w:rsid w:val="006553DD"/>
    <w:rsid w:val="00655DF3"/>
    <w:rsid w:val="0065612A"/>
    <w:rsid w:val="006565B7"/>
    <w:rsid w:val="0065699B"/>
    <w:rsid w:val="00656AD6"/>
    <w:rsid w:val="00657407"/>
    <w:rsid w:val="00657733"/>
    <w:rsid w:val="00657C01"/>
    <w:rsid w:val="00657E55"/>
    <w:rsid w:val="0066016D"/>
    <w:rsid w:val="00660361"/>
    <w:rsid w:val="00660395"/>
    <w:rsid w:val="00660705"/>
    <w:rsid w:val="00660AFB"/>
    <w:rsid w:val="006617FF"/>
    <w:rsid w:val="006619FD"/>
    <w:rsid w:val="00661B0C"/>
    <w:rsid w:val="00661F64"/>
    <w:rsid w:val="00661FCF"/>
    <w:rsid w:val="00662788"/>
    <w:rsid w:val="00662841"/>
    <w:rsid w:val="0066284D"/>
    <w:rsid w:val="00664475"/>
    <w:rsid w:val="00665BE2"/>
    <w:rsid w:val="006660F4"/>
    <w:rsid w:val="00666394"/>
    <w:rsid w:val="006675F5"/>
    <w:rsid w:val="006678AB"/>
    <w:rsid w:val="00667A7C"/>
    <w:rsid w:val="00667A7E"/>
    <w:rsid w:val="0067060B"/>
    <w:rsid w:val="00670AC2"/>
    <w:rsid w:val="006716D5"/>
    <w:rsid w:val="0067178C"/>
    <w:rsid w:val="006729BD"/>
    <w:rsid w:val="00672C36"/>
    <w:rsid w:val="006730A1"/>
    <w:rsid w:val="0067332E"/>
    <w:rsid w:val="006741AB"/>
    <w:rsid w:val="00675546"/>
    <w:rsid w:val="006757ED"/>
    <w:rsid w:val="0067597D"/>
    <w:rsid w:val="00675FD5"/>
    <w:rsid w:val="00675FE0"/>
    <w:rsid w:val="00676727"/>
    <w:rsid w:val="00676ACA"/>
    <w:rsid w:val="0067734C"/>
    <w:rsid w:val="006777A1"/>
    <w:rsid w:val="0067782D"/>
    <w:rsid w:val="00677F16"/>
    <w:rsid w:val="00677F95"/>
    <w:rsid w:val="00680058"/>
    <w:rsid w:val="006800BE"/>
    <w:rsid w:val="00680DFC"/>
    <w:rsid w:val="006812B5"/>
    <w:rsid w:val="00681535"/>
    <w:rsid w:val="00682001"/>
    <w:rsid w:val="006821E2"/>
    <w:rsid w:val="00682921"/>
    <w:rsid w:val="006829FF"/>
    <w:rsid w:val="006831C9"/>
    <w:rsid w:val="006833D4"/>
    <w:rsid w:val="0068381A"/>
    <w:rsid w:val="00683A7D"/>
    <w:rsid w:val="00683ABF"/>
    <w:rsid w:val="00683C7A"/>
    <w:rsid w:val="0068404B"/>
    <w:rsid w:val="006848BA"/>
    <w:rsid w:val="00684E13"/>
    <w:rsid w:val="006850FB"/>
    <w:rsid w:val="006855FE"/>
    <w:rsid w:val="00685BB7"/>
    <w:rsid w:val="00685C49"/>
    <w:rsid w:val="006868CC"/>
    <w:rsid w:val="00686BB0"/>
    <w:rsid w:val="006871C6"/>
    <w:rsid w:val="00690E96"/>
    <w:rsid w:val="00690EF8"/>
    <w:rsid w:val="0069166D"/>
    <w:rsid w:val="00691974"/>
    <w:rsid w:val="00691CDD"/>
    <w:rsid w:val="00691D7B"/>
    <w:rsid w:val="006928AB"/>
    <w:rsid w:val="00694A4D"/>
    <w:rsid w:val="00694C1B"/>
    <w:rsid w:val="00694C7F"/>
    <w:rsid w:val="00694F3F"/>
    <w:rsid w:val="00696165"/>
    <w:rsid w:val="00696622"/>
    <w:rsid w:val="00696660"/>
    <w:rsid w:val="00696BC8"/>
    <w:rsid w:val="00697E01"/>
    <w:rsid w:val="00697E7D"/>
    <w:rsid w:val="00697E99"/>
    <w:rsid w:val="006A0432"/>
    <w:rsid w:val="006A0D3D"/>
    <w:rsid w:val="006A0D4C"/>
    <w:rsid w:val="006A19CF"/>
    <w:rsid w:val="006A1AAA"/>
    <w:rsid w:val="006A2417"/>
    <w:rsid w:val="006A30EC"/>
    <w:rsid w:val="006A3994"/>
    <w:rsid w:val="006A43B7"/>
    <w:rsid w:val="006A4A04"/>
    <w:rsid w:val="006A5C45"/>
    <w:rsid w:val="006A62C8"/>
    <w:rsid w:val="006A62CF"/>
    <w:rsid w:val="006A66A7"/>
    <w:rsid w:val="006A691A"/>
    <w:rsid w:val="006A6F2A"/>
    <w:rsid w:val="006A6F6E"/>
    <w:rsid w:val="006A71EF"/>
    <w:rsid w:val="006A72EF"/>
    <w:rsid w:val="006A7E74"/>
    <w:rsid w:val="006B0070"/>
    <w:rsid w:val="006B014A"/>
    <w:rsid w:val="006B02B3"/>
    <w:rsid w:val="006B02EA"/>
    <w:rsid w:val="006B10E0"/>
    <w:rsid w:val="006B16C7"/>
    <w:rsid w:val="006B2075"/>
    <w:rsid w:val="006B230A"/>
    <w:rsid w:val="006B2C35"/>
    <w:rsid w:val="006B2EC4"/>
    <w:rsid w:val="006B3555"/>
    <w:rsid w:val="006B3A64"/>
    <w:rsid w:val="006B48E5"/>
    <w:rsid w:val="006B51D7"/>
    <w:rsid w:val="006B577E"/>
    <w:rsid w:val="006B598A"/>
    <w:rsid w:val="006B5ED9"/>
    <w:rsid w:val="006B696F"/>
    <w:rsid w:val="006B7315"/>
    <w:rsid w:val="006B7B1E"/>
    <w:rsid w:val="006B7CB9"/>
    <w:rsid w:val="006C0133"/>
    <w:rsid w:val="006C042A"/>
    <w:rsid w:val="006C0872"/>
    <w:rsid w:val="006C1819"/>
    <w:rsid w:val="006C1CBD"/>
    <w:rsid w:val="006C1D05"/>
    <w:rsid w:val="006C2595"/>
    <w:rsid w:val="006C2AB8"/>
    <w:rsid w:val="006C32C8"/>
    <w:rsid w:val="006C4E87"/>
    <w:rsid w:val="006C5361"/>
    <w:rsid w:val="006C53C1"/>
    <w:rsid w:val="006C5F5F"/>
    <w:rsid w:val="006C61F6"/>
    <w:rsid w:val="006D000B"/>
    <w:rsid w:val="006D03D1"/>
    <w:rsid w:val="006D0439"/>
    <w:rsid w:val="006D2098"/>
    <w:rsid w:val="006D2566"/>
    <w:rsid w:val="006D2583"/>
    <w:rsid w:val="006D2736"/>
    <w:rsid w:val="006D2B80"/>
    <w:rsid w:val="006D3042"/>
    <w:rsid w:val="006D32D6"/>
    <w:rsid w:val="006D49A3"/>
    <w:rsid w:val="006D5379"/>
    <w:rsid w:val="006D55A0"/>
    <w:rsid w:val="006D574E"/>
    <w:rsid w:val="006D5A7B"/>
    <w:rsid w:val="006D5B98"/>
    <w:rsid w:val="006D64A2"/>
    <w:rsid w:val="006D6509"/>
    <w:rsid w:val="006D6539"/>
    <w:rsid w:val="006D660D"/>
    <w:rsid w:val="006D67F4"/>
    <w:rsid w:val="006D6908"/>
    <w:rsid w:val="006D6C9B"/>
    <w:rsid w:val="006D6EC7"/>
    <w:rsid w:val="006D7105"/>
    <w:rsid w:val="006D7128"/>
    <w:rsid w:val="006D71F7"/>
    <w:rsid w:val="006D7CF3"/>
    <w:rsid w:val="006E0A28"/>
    <w:rsid w:val="006E25F1"/>
    <w:rsid w:val="006E358A"/>
    <w:rsid w:val="006E4044"/>
    <w:rsid w:val="006E4EBD"/>
    <w:rsid w:val="006E4FE2"/>
    <w:rsid w:val="006E5131"/>
    <w:rsid w:val="006E5740"/>
    <w:rsid w:val="006E5AE1"/>
    <w:rsid w:val="006E62A1"/>
    <w:rsid w:val="006E6674"/>
    <w:rsid w:val="006E6C80"/>
    <w:rsid w:val="006E6FC1"/>
    <w:rsid w:val="006F05DD"/>
    <w:rsid w:val="006F0A3C"/>
    <w:rsid w:val="006F0BB4"/>
    <w:rsid w:val="006F168D"/>
    <w:rsid w:val="006F1841"/>
    <w:rsid w:val="006F268B"/>
    <w:rsid w:val="006F3068"/>
    <w:rsid w:val="006F3E26"/>
    <w:rsid w:val="006F3EA5"/>
    <w:rsid w:val="006F4570"/>
    <w:rsid w:val="006F49C6"/>
    <w:rsid w:val="006F4CB2"/>
    <w:rsid w:val="006F5216"/>
    <w:rsid w:val="006F5798"/>
    <w:rsid w:val="006F59C1"/>
    <w:rsid w:val="006F688D"/>
    <w:rsid w:val="006F6CD1"/>
    <w:rsid w:val="006F77D0"/>
    <w:rsid w:val="00700AE4"/>
    <w:rsid w:val="0070119A"/>
    <w:rsid w:val="007012A3"/>
    <w:rsid w:val="007014DA"/>
    <w:rsid w:val="00701D60"/>
    <w:rsid w:val="00701FFA"/>
    <w:rsid w:val="007020D4"/>
    <w:rsid w:val="0070338A"/>
    <w:rsid w:val="0070344E"/>
    <w:rsid w:val="0070347A"/>
    <w:rsid w:val="007039DD"/>
    <w:rsid w:val="00703DBC"/>
    <w:rsid w:val="00703FA1"/>
    <w:rsid w:val="007045CC"/>
    <w:rsid w:val="007046A2"/>
    <w:rsid w:val="00704EF0"/>
    <w:rsid w:val="00705427"/>
    <w:rsid w:val="00705511"/>
    <w:rsid w:val="00705A47"/>
    <w:rsid w:val="00705D25"/>
    <w:rsid w:val="00706D0E"/>
    <w:rsid w:val="00707963"/>
    <w:rsid w:val="00710717"/>
    <w:rsid w:val="00710C44"/>
    <w:rsid w:val="00710EF7"/>
    <w:rsid w:val="00711A5A"/>
    <w:rsid w:val="00711E4C"/>
    <w:rsid w:val="007124B1"/>
    <w:rsid w:val="007128A4"/>
    <w:rsid w:val="00713645"/>
    <w:rsid w:val="007153F5"/>
    <w:rsid w:val="00715481"/>
    <w:rsid w:val="00715BC2"/>
    <w:rsid w:val="00715E4A"/>
    <w:rsid w:val="007164CE"/>
    <w:rsid w:val="00716A43"/>
    <w:rsid w:val="007173EB"/>
    <w:rsid w:val="00717E58"/>
    <w:rsid w:val="00717FD9"/>
    <w:rsid w:val="00720179"/>
    <w:rsid w:val="007215F4"/>
    <w:rsid w:val="00721631"/>
    <w:rsid w:val="00721CBB"/>
    <w:rsid w:val="00721DC2"/>
    <w:rsid w:val="00722AD5"/>
    <w:rsid w:val="00723050"/>
    <w:rsid w:val="007231D0"/>
    <w:rsid w:val="0072461B"/>
    <w:rsid w:val="00724A70"/>
    <w:rsid w:val="00724C18"/>
    <w:rsid w:val="00725409"/>
    <w:rsid w:val="00725B6F"/>
    <w:rsid w:val="00726125"/>
    <w:rsid w:val="00726E9F"/>
    <w:rsid w:val="007272DF"/>
    <w:rsid w:val="0072747C"/>
    <w:rsid w:val="0072779B"/>
    <w:rsid w:val="00727B56"/>
    <w:rsid w:val="00727E8A"/>
    <w:rsid w:val="007301C1"/>
    <w:rsid w:val="0073045E"/>
    <w:rsid w:val="00730A08"/>
    <w:rsid w:val="00730A1B"/>
    <w:rsid w:val="00731E5A"/>
    <w:rsid w:val="00731F50"/>
    <w:rsid w:val="00732461"/>
    <w:rsid w:val="00732AEE"/>
    <w:rsid w:val="00732B34"/>
    <w:rsid w:val="00733823"/>
    <w:rsid w:val="00733CC5"/>
    <w:rsid w:val="00733FA2"/>
    <w:rsid w:val="007342C4"/>
    <w:rsid w:val="00734A8C"/>
    <w:rsid w:val="007357D1"/>
    <w:rsid w:val="007361E1"/>
    <w:rsid w:val="007370F4"/>
    <w:rsid w:val="00737243"/>
    <w:rsid w:val="00737E87"/>
    <w:rsid w:val="00740039"/>
    <w:rsid w:val="0074053F"/>
    <w:rsid w:val="0074055A"/>
    <w:rsid w:val="00740729"/>
    <w:rsid w:val="007413B4"/>
    <w:rsid w:val="00741A9D"/>
    <w:rsid w:val="00741BE6"/>
    <w:rsid w:val="00741E20"/>
    <w:rsid w:val="007423A6"/>
    <w:rsid w:val="00742C58"/>
    <w:rsid w:val="00742E1C"/>
    <w:rsid w:val="0074301C"/>
    <w:rsid w:val="00743C42"/>
    <w:rsid w:val="00743EE5"/>
    <w:rsid w:val="007447A9"/>
    <w:rsid w:val="007447AF"/>
    <w:rsid w:val="00744CD3"/>
    <w:rsid w:val="00744CEC"/>
    <w:rsid w:val="0074515C"/>
    <w:rsid w:val="00745514"/>
    <w:rsid w:val="00745536"/>
    <w:rsid w:val="00745B90"/>
    <w:rsid w:val="00746018"/>
    <w:rsid w:val="0074690F"/>
    <w:rsid w:val="00746FFC"/>
    <w:rsid w:val="007472E7"/>
    <w:rsid w:val="007477B0"/>
    <w:rsid w:val="007505E9"/>
    <w:rsid w:val="00750B76"/>
    <w:rsid w:val="007513E9"/>
    <w:rsid w:val="0075160A"/>
    <w:rsid w:val="00751887"/>
    <w:rsid w:val="00751BCF"/>
    <w:rsid w:val="00751C3A"/>
    <w:rsid w:val="0075230F"/>
    <w:rsid w:val="00752A8F"/>
    <w:rsid w:val="00752BF1"/>
    <w:rsid w:val="007532AE"/>
    <w:rsid w:val="007535D0"/>
    <w:rsid w:val="00753729"/>
    <w:rsid w:val="00753B58"/>
    <w:rsid w:val="00753D51"/>
    <w:rsid w:val="00754738"/>
    <w:rsid w:val="007553FE"/>
    <w:rsid w:val="0075543D"/>
    <w:rsid w:val="00755580"/>
    <w:rsid w:val="00755D9D"/>
    <w:rsid w:val="0075680A"/>
    <w:rsid w:val="00756871"/>
    <w:rsid w:val="00756AC0"/>
    <w:rsid w:val="0075744B"/>
    <w:rsid w:val="00757A85"/>
    <w:rsid w:val="00761759"/>
    <w:rsid w:val="00762412"/>
    <w:rsid w:val="00762595"/>
    <w:rsid w:val="0076264F"/>
    <w:rsid w:val="0076350C"/>
    <w:rsid w:val="007637C9"/>
    <w:rsid w:val="00764222"/>
    <w:rsid w:val="007646C9"/>
    <w:rsid w:val="00764AA3"/>
    <w:rsid w:val="00764DCB"/>
    <w:rsid w:val="007653F5"/>
    <w:rsid w:val="0076590F"/>
    <w:rsid w:val="00765952"/>
    <w:rsid w:val="00765DA7"/>
    <w:rsid w:val="00766183"/>
    <w:rsid w:val="007663CD"/>
    <w:rsid w:val="00766CBE"/>
    <w:rsid w:val="00766FCA"/>
    <w:rsid w:val="00771ABD"/>
    <w:rsid w:val="007724B4"/>
    <w:rsid w:val="00773792"/>
    <w:rsid w:val="00773BD8"/>
    <w:rsid w:val="00773CE2"/>
    <w:rsid w:val="00774F60"/>
    <w:rsid w:val="007759F8"/>
    <w:rsid w:val="00775A20"/>
    <w:rsid w:val="00775E7E"/>
    <w:rsid w:val="00775E91"/>
    <w:rsid w:val="00777119"/>
    <w:rsid w:val="00777201"/>
    <w:rsid w:val="007775C5"/>
    <w:rsid w:val="00777ADC"/>
    <w:rsid w:val="00777D40"/>
    <w:rsid w:val="00780B25"/>
    <w:rsid w:val="00781795"/>
    <w:rsid w:val="0078298C"/>
    <w:rsid w:val="00782BBE"/>
    <w:rsid w:val="00783446"/>
    <w:rsid w:val="00783455"/>
    <w:rsid w:val="007834EC"/>
    <w:rsid w:val="00783ACA"/>
    <w:rsid w:val="00784509"/>
    <w:rsid w:val="00784AE1"/>
    <w:rsid w:val="00784BE6"/>
    <w:rsid w:val="00785719"/>
    <w:rsid w:val="00785D16"/>
    <w:rsid w:val="00785E65"/>
    <w:rsid w:val="00786203"/>
    <w:rsid w:val="0078660B"/>
    <w:rsid w:val="00786A29"/>
    <w:rsid w:val="00786ADB"/>
    <w:rsid w:val="00786F32"/>
    <w:rsid w:val="007903FC"/>
    <w:rsid w:val="00790810"/>
    <w:rsid w:val="00790F4D"/>
    <w:rsid w:val="007910CD"/>
    <w:rsid w:val="00791A8D"/>
    <w:rsid w:val="00791AFF"/>
    <w:rsid w:val="007924D2"/>
    <w:rsid w:val="007928B8"/>
    <w:rsid w:val="007939E6"/>
    <w:rsid w:val="007943D2"/>
    <w:rsid w:val="00794476"/>
    <w:rsid w:val="007949BD"/>
    <w:rsid w:val="007956AE"/>
    <w:rsid w:val="00795970"/>
    <w:rsid w:val="00796F5D"/>
    <w:rsid w:val="00796FC6"/>
    <w:rsid w:val="0079791D"/>
    <w:rsid w:val="007A0317"/>
    <w:rsid w:val="007A0375"/>
    <w:rsid w:val="007A0C1F"/>
    <w:rsid w:val="007A1A7B"/>
    <w:rsid w:val="007A2D65"/>
    <w:rsid w:val="007A31B9"/>
    <w:rsid w:val="007A3A77"/>
    <w:rsid w:val="007A3DA3"/>
    <w:rsid w:val="007A44B6"/>
    <w:rsid w:val="007A4B25"/>
    <w:rsid w:val="007A53FB"/>
    <w:rsid w:val="007A5CFC"/>
    <w:rsid w:val="007A5FF7"/>
    <w:rsid w:val="007A6320"/>
    <w:rsid w:val="007A66FA"/>
    <w:rsid w:val="007A6B98"/>
    <w:rsid w:val="007A6E96"/>
    <w:rsid w:val="007A7686"/>
    <w:rsid w:val="007A776E"/>
    <w:rsid w:val="007A7BA2"/>
    <w:rsid w:val="007B0749"/>
    <w:rsid w:val="007B09BC"/>
    <w:rsid w:val="007B0FEA"/>
    <w:rsid w:val="007B1021"/>
    <w:rsid w:val="007B10D3"/>
    <w:rsid w:val="007B137B"/>
    <w:rsid w:val="007B140B"/>
    <w:rsid w:val="007B1C0A"/>
    <w:rsid w:val="007B2978"/>
    <w:rsid w:val="007B33EF"/>
    <w:rsid w:val="007B3B9A"/>
    <w:rsid w:val="007B4058"/>
    <w:rsid w:val="007B4770"/>
    <w:rsid w:val="007B4925"/>
    <w:rsid w:val="007B4AF8"/>
    <w:rsid w:val="007B4B12"/>
    <w:rsid w:val="007B53B0"/>
    <w:rsid w:val="007B5473"/>
    <w:rsid w:val="007B6649"/>
    <w:rsid w:val="007B66AB"/>
    <w:rsid w:val="007B6ACB"/>
    <w:rsid w:val="007B6C38"/>
    <w:rsid w:val="007B7FDC"/>
    <w:rsid w:val="007C136A"/>
    <w:rsid w:val="007C1EC3"/>
    <w:rsid w:val="007C216F"/>
    <w:rsid w:val="007C24FF"/>
    <w:rsid w:val="007C34B5"/>
    <w:rsid w:val="007C3DED"/>
    <w:rsid w:val="007C4294"/>
    <w:rsid w:val="007C4B64"/>
    <w:rsid w:val="007C5343"/>
    <w:rsid w:val="007C53C7"/>
    <w:rsid w:val="007C6388"/>
    <w:rsid w:val="007C63EE"/>
    <w:rsid w:val="007C65BC"/>
    <w:rsid w:val="007C7B16"/>
    <w:rsid w:val="007C7CE0"/>
    <w:rsid w:val="007C7E91"/>
    <w:rsid w:val="007D0022"/>
    <w:rsid w:val="007D00A9"/>
    <w:rsid w:val="007D023C"/>
    <w:rsid w:val="007D0884"/>
    <w:rsid w:val="007D0E95"/>
    <w:rsid w:val="007D114B"/>
    <w:rsid w:val="007D2614"/>
    <w:rsid w:val="007D286C"/>
    <w:rsid w:val="007D384F"/>
    <w:rsid w:val="007D3AE0"/>
    <w:rsid w:val="007D3DF1"/>
    <w:rsid w:val="007D4E81"/>
    <w:rsid w:val="007D521A"/>
    <w:rsid w:val="007D54DD"/>
    <w:rsid w:val="007D5868"/>
    <w:rsid w:val="007D641B"/>
    <w:rsid w:val="007D70EC"/>
    <w:rsid w:val="007D77AD"/>
    <w:rsid w:val="007D78CC"/>
    <w:rsid w:val="007D7CD6"/>
    <w:rsid w:val="007D7FE7"/>
    <w:rsid w:val="007E00B7"/>
    <w:rsid w:val="007E1CCA"/>
    <w:rsid w:val="007E2291"/>
    <w:rsid w:val="007E249D"/>
    <w:rsid w:val="007E3B20"/>
    <w:rsid w:val="007E474F"/>
    <w:rsid w:val="007E4870"/>
    <w:rsid w:val="007E4A24"/>
    <w:rsid w:val="007E5381"/>
    <w:rsid w:val="007E5730"/>
    <w:rsid w:val="007E5833"/>
    <w:rsid w:val="007E6418"/>
    <w:rsid w:val="007E64BE"/>
    <w:rsid w:val="007E6948"/>
    <w:rsid w:val="007E6B6A"/>
    <w:rsid w:val="007E77C9"/>
    <w:rsid w:val="007E7A12"/>
    <w:rsid w:val="007E7ED1"/>
    <w:rsid w:val="007F0E42"/>
    <w:rsid w:val="007F15E0"/>
    <w:rsid w:val="007F187A"/>
    <w:rsid w:val="007F1AA2"/>
    <w:rsid w:val="007F20D1"/>
    <w:rsid w:val="007F293D"/>
    <w:rsid w:val="007F29F0"/>
    <w:rsid w:val="007F2AD1"/>
    <w:rsid w:val="007F2F48"/>
    <w:rsid w:val="007F2F9B"/>
    <w:rsid w:val="007F3133"/>
    <w:rsid w:val="007F4485"/>
    <w:rsid w:val="007F47E7"/>
    <w:rsid w:val="007F4FB8"/>
    <w:rsid w:val="007F599B"/>
    <w:rsid w:val="007F5BD4"/>
    <w:rsid w:val="007F61C4"/>
    <w:rsid w:val="007F6296"/>
    <w:rsid w:val="007F62E2"/>
    <w:rsid w:val="007F656C"/>
    <w:rsid w:val="007F68AF"/>
    <w:rsid w:val="007F6BF2"/>
    <w:rsid w:val="007F6FDE"/>
    <w:rsid w:val="007F7210"/>
    <w:rsid w:val="008001D3"/>
    <w:rsid w:val="0080082E"/>
    <w:rsid w:val="0080101D"/>
    <w:rsid w:val="0080125E"/>
    <w:rsid w:val="0080142F"/>
    <w:rsid w:val="0080291A"/>
    <w:rsid w:val="00802F34"/>
    <w:rsid w:val="008033F5"/>
    <w:rsid w:val="0080407B"/>
    <w:rsid w:val="008043A2"/>
    <w:rsid w:val="008045B1"/>
    <w:rsid w:val="0080469E"/>
    <w:rsid w:val="00805362"/>
    <w:rsid w:val="008054BE"/>
    <w:rsid w:val="008065AB"/>
    <w:rsid w:val="0080737E"/>
    <w:rsid w:val="00807C68"/>
    <w:rsid w:val="00810A17"/>
    <w:rsid w:val="00810F1A"/>
    <w:rsid w:val="00811021"/>
    <w:rsid w:val="00811526"/>
    <w:rsid w:val="00811E18"/>
    <w:rsid w:val="00811FA5"/>
    <w:rsid w:val="008120B3"/>
    <w:rsid w:val="00812204"/>
    <w:rsid w:val="00812D63"/>
    <w:rsid w:val="00813CE5"/>
    <w:rsid w:val="00813EE7"/>
    <w:rsid w:val="00814737"/>
    <w:rsid w:val="008148CB"/>
    <w:rsid w:val="00814D24"/>
    <w:rsid w:val="00814E7A"/>
    <w:rsid w:val="0081514F"/>
    <w:rsid w:val="00815623"/>
    <w:rsid w:val="00815ADB"/>
    <w:rsid w:val="00815DFB"/>
    <w:rsid w:val="00815EDC"/>
    <w:rsid w:val="008166FF"/>
    <w:rsid w:val="008175D8"/>
    <w:rsid w:val="00817639"/>
    <w:rsid w:val="00817925"/>
    <w:rsid w:val="00817C84"/>
    <w:rsid w:val="00820483"/>
    <w:rsid w:val="0082049D"/>
    <w:rsid w:val="00820888"/>
    <w:rsid w:val="0082098B"/>
    <w:rsid w:val="00820A95"/>
    <w:rsid w:val="00820E63"/>
    <w:rsid w:val="00821671"/>
    <w:rsid w:val="00821685"/>
    <w:rsid w:val="00821ED1"/>
    <w:rsid w:val="008221BF"/>
    <w:rsid w:val="00822514"/>
    <w:rsid w:val="008228A9"/>
    <w:rsid w:val="00823DCC"/>
    <w:rsid w:val="0082458D"/>
    <w:rsid w:val="00824B45"/>
    <w:rsid w:val="00824B91"/>
    <w:rsid w:val="0082553F"/>
    <w:rsid w:val="00825FB1"/>
    <w:rsid w:val="00826687"/>
    <w:rsid w:val="0082675B"/>
    <w:rsid w:val="00827CFA"/>
    <w:rsid w:val="00827F0F"/>
    <w:rsid w:val="008300CF"/>
    <w:rsid w:val="00830169"/>
    <w:rsid w:val="008305D5"/>
    <w:rsid w:val="00830675"/>
    <w:rsid w:val="00830925"/>
    <w:rsid w:val="00830B90"/>
    <w:rsid w:val="00831F25"/>
    <w:rsid w:val="008320F4"/>
    <w:rsid w:val="0083227F"/>
    <w:rsid w:val="008325D3"/>
    <w:rsid w:val="00832D84"/>
    <w:rsid w:val="00833245"/>
    <w:rsid w:val="00833BC2"/>
    <w:rsid w:val="00834723"/>
    <w:rsid w:val="008350F2"/>
    <w:rsid w:val="008357E4"/>
    <w:rsid w:val="00835886"/>
    <w:rsid w:val="00836191"/>
    <w:rsid w:val="00836839"/>
    <w:rsid w:val="00836B61"/>
    <w:rsid w:val="00837054"/>
    <w:rsid w:val="0083767A"/>
    <w:rsid w:val="00837766"/>
    <w:rsid w:val="00840FF3"/>
    <w:rsid w:val="008413D4"/>
    <w:rsid w:val="00841899"/>
    <w:rsid w:val="00841C1F"/>
    <w:rsid w:val="0084239B"/>
    <w:rsid w:val="008428CE"/>
    <w:rsid w:val="00843132"/>
    <w:rsid w:val="008433E3"/>
    <w:rsid w:val="008438E2"/>
    <w:rsid w:val="00844A3F"/>
    <w:rsid w:val="00845076"/>
    <w:rsid w:val="0084576B"/>
    <w:rsid w:val="00845CB1"/>
    <w:rsid w:val="00846011"/>
    <w:rsid w:val="00846047"/>
    <w:rsid w:val="00846245"/>
    <w:rsid w:val="008465E8"/>
    <w:rsid w:val="00846F31"/>
    <w:rsid w:val="00847F74"/>
    <w:rsid w:val="00850B3A"/>
    <w:rsid w:val="008511FB"/>
    <w:rsid w:val="00853776"/>
    <w:rsid w:val="008542E3"/>
    <w:rsid w:val="008545D5"/>
    <w:rsid w:val="00854C8A"/>
    <w:rsid w:val="00854EA1"/>
    <w:rsid w:val="00855C2A"/>
    <w:rsid w:val="00856B2A"/>
    <w:rsid w:val="0085713D"/>
    <w:rsid w:val="0085776D"/>
    <w:rsid w:val="00860AEC"/>
    <w:rsid w:val="00860E2F"/>
    <w:rsid w:val="00861C4A"/>
    <w:rsid w:val="00861F1D"/>
    <w:rsid w:val="00863940"/>
    <w:rsid w:val="00863DD6"/>
    <w:rsid w:val="00863F63"/>
    <w:rsid w:val="00863FCF"/>
    <w:rsid w:val="0086410D"/>
    <w:rsid w:val="00864706"/>
    <w:rsid w:val="00864838"/>
    <w:rsid w:val="0086510F"/>
    <w:rsid w:val="00865793"/>
    <w:rsid w:val="00866652"/>
    <w:rsid w:val="00870088"/>
    <w:rsid w:val="008700F3"/>
    <w:rsid w:val="00870D92"/>
    <w:rsid w:val="00871740"/>
    <w:rsid w:val="008718D6"/>
    <w:rsid w:val="00873E22"/>
    <w:rsid w:val="008750FE"/>
    <w:rsid w:val="008762DB"/>
    <w:rsid w:val="0087672E"/>
    <w:rsid w:val="00877405"/>
    <w:rsid w:val="00877423"/>
    <w:rsid w:val="0088006D"/>
    <w:rsid w:val="00880180"/>
    <w:rsid w:val="0088077A"/>
    <w:rsid w:val="0088078E"/>
    <w:rsid w:val="008807A8"/>
    <w:rsid w:val="00880D3E"/>
    <w:rsid w:val="00881158"/>
    <w:rsid w:val="00881AD5"/>
    <w:rsid w:val="0088214C"/>
    <w:rsid w:val="00883087"/>
    <w:rsid w:val="00884132"/>
    <w:rsid w:val="00884782"/>
    <w:rsid w:val="008847C7"/>
    <w:rsid w:val="00885531"/>
    <w:rsid w:val="00886021"/>
    <w:rsid w:val="008866D7"/>
    <w:rsid w:val="008869CE"/>
    <w:rsid w:val="00886E6C"/>
    <w:rsid w:val="00890384"/>
    <w:rsid w:val="00890CAF"/>
    <w:rsid w:val="00891FB3"/>
    <w:rsid w:val="00891FC5"/>
    <w:rsid w:val="008922FC"/>
    <w:rsid w:val="00893C9A"/>
    <w:rsid w:val="00894D2D"/>
    <w:rsid w:val="008959E5"/>
    <w:rsid w:val="0089623C"/>
    <w:rsid w:val="00896361"/>
    <w:rsid w:val="0089779A"/>
    <w:rsid w:val="008978FB"/>
    <w:rsid w:val="008979A9"/>
    <w:rsid w:val="00897A51"/>
    <w:rsid w:val="008A0284"/>
    <w:rsid w:val="008A083C"/>
    <w:rsid w:val="008A0895"/>
    <w:rsid w:val="008A0A9D"/>
    <w:rsid w:val="008A0CA3"/>
    <w:rsid w:val="008A0CE7"/>
    <w:rsid w:val="008A0F3C"/>
    <w:rsid w:val="008A14CD"/>
    <w:rsid w:val="008A179E"/>
    <w:rsid w:val="008A1EE2"/>
    <w:rsid w:val="008A2154"/>
    <w:rsid w:val="008A25F2"/>
    <w:rsid w:val="008A29A8"/>
    <w:rsid w:val="008A29EA"/>
    <w:rsid w:val="008A2B11"/>
    <w:rsid w:val="008A2EB2"/>
    <w:rsid w:val="008A2F15"/>
    <w:rsid w:val="008A2F3F"/>
    <w:rsid w:val="008A3884"/>
    <w:rsid w:val="008A3998"/>
    <w:rsid w:val="008A39E5"/>
    <w:rsid w:val="008A3E72"/>
    <w:rsid w:val="008A40A2"/>
    <w:rsid w:val="008A4337"/>
    <w:rsid w:val="008A4EF6"/>
    <w:rsid w:val="008A5F73"/>
    <w:rsid w:val="008A61D6"/>
    <w:rsid w:val="008A6DB1"/>
    <w:rsid w:val="008A6DE2"/>
    <w:rsid w:val="008A7352"/>
    <w:rsid w:val="008B0139"/>
    <w:rsid w:val="008B0221"/>
    <w:rsid w:val="008B0908"/>
    <w:rsid w:val="008B1AF2"/>
    <w:rsid w:val="008B22C0"/>
    <w:rsid w:val="008B3080"/>
    <w:rsid w:val="008B3D33"/>
    <w:rsid w:val="008B46F7"/>
    <w:rsid w:val="008B4795"/>
    <w:rsid w:val="008B488D"/>
    <w:rsid w:val="008B4AA7"/>
    <w:rsid w:val="008B4DF8"/>
    <w:rsid w:val="008B6077"/>
    <w:rsid w:val="008B611B"/>
    <w:rsid w:val="008B6775"/>
    <w:rsid w:val="008B6D6C"/>
    <w:rsid w:val="008B6FC1"/>
    <w:rsid w:val="008B7183"/>
    <w:rsid w:val="008B7413"/>
    <w:rsid w:val="008B76C8"/>
    <w:rsid w:val="008B78C1"/>
    <w:rsid w:val="008B7F09"/>
    <w:rsid w:val="008C00AD"/>
    <w:rsid w:val="008C031F"/>
    <w:rsid w:val="008C0800"/>
    <w:rsid w:val="008C090C"/>
    <w:rsid w:val="008C1153"/>
    <w:rsid w:val="008C1842"/>
    <w:rsid w:val="008C19EF"/>
    <w:rsid w:val="008C32B1"/>
    <w:rsid w:val="008C337D"/>
    <w:rsid w:val="008C3394"/>
    <w:rsid w:val="008C4120"/>
    <w:rsid w:val="008C4246"/>
    <w:rsid w:val="008C4991"/>
    <w:rsid w:val="008C4AEF"/>
    <w:rsid w:val="008C4E4B"/>
    <w:rsid w:val="008C509F"/>
    <w:rsid w:val="008C5266"/>
    <w:rsid w:val="008C5439"/>
    <w:rsid w:val="008C5B58"/>
    <w:rsid w:val="008C5D7C"/>
    <w:rsid w:val="008C65A1"/>
    <w:rsid w:val="008C6AEE"/>
    <w:rsid w:val="008C7721"/>
    <w:rsid w:val="008C7A15"/>
    <w:rsid w:val="008D0547"/>
    <w:rsid w:val="008D0550"/>
    <w:rsid w:val="008D0D7D"/>
    <w:rsid w:val="008D140E"/>
    <w:rsid w:val="008D1F82"/>
    <w:rsid w:val="008D21F7"/>
    <w:rsid w:val="008D2668"/>
    <w:rsid w:val="008D2F90"/>
    <w:rsid w:val="008D3137"/>
    <w:rsid w:val="008D35FD"/>
    <w:rsid w:val="008D37A1"/>
    <w:rsid w:val="008D3957"/>
    <w:rsid w:val="008D3F9E"/>
    <w:rsid w:val="008D43B9"/>
    <w:rsid w:val="008D5352"/>
    <w:rsid w:val="008D5B0B"/>
    <w:rsid w:val="008D63CB"/>
    <w:rsid w:val="008D7A75"/>
    <w:rsid w:val="008D7AF7"/>
    <w:rsid w:val="008E0471"/>
    <w:rsid w:val="008E21A5"/>
    <w:rsid w:val="008E3283"/>
    <w:rsid w:val="008E376A"/>
    <w:rsid w:val="008E3E67"/>
    <w:rsid w:val="008E44A9"/>
    <w:rsid w:val="008E465A"/>
    <w:rsid w:val="008E5646"/>
    <w:rsid w:val="008E71A5"/>
    <w:rsid w:val="008E7A0C"/>
    <w:rsid w:val="008F06A8"/>
    <w:rsid w:val="008F07D2"/>
    <w:rsid w:val="008F0F1B"/>
    <w:rsid w:val="008F12F3"/>
    <w:rsid w:val="008F1C89"/>
    <w:rsid w:val="008F1D60"/>
    <w:rsid w:val="008F1DF4"/>
    <w:rsid w:val="008F231C"/>
    <w:rsid w:val="008F2860"/>
    <w:rsid w:val="008F2A0B"/>
    <w:rsid w:val="008F2C90"/>
    <w:rsid w:val="008F3565"/>
    <w:rsid w:val="008F359E"/>
    <w:rsid w:val="008F3C33"/>
    <w:rsid w:val="008F3F50"/>
    <w:rsid w:val="008F41ED"/>
    <w:rsid w:val="008F4437"/>
    <w:rsid w:val="008F49E3"/>
    <w:rsid w:val="008F5989"/>
    <w:rsid w:val="008F5A4A"/>
    <w:rsid w:val="008F5C80"/>
    <w:rsid w:val="008F5DF6"/>
    <w:rsid w:val="008F6608"/>
    <w:rsid w:val="00900000"/>
    <w:rsid w:val="009001E2"/>
    <w:rsid w:val="00900842"/>
    <w:rsid w:val="00900DFF"/>
    <w:rsid w:val="00901264"/>
    <w:rsid w:val="00901BA6"/>
    <w:rsid w:val="00902262"/>
    <w:rsid w:val="009022A7"/>
    <w:rsid w:val="00902956"/>
    <w:rsid w:val="00903F24"/>
    <w:rsid w:val="00904319"/>
    <w:rsid w:val="00904920"/>
    <w:rsid w:val="00906C51"/>
    <w:rsid w:val="00906CC4"/>
    <w:rsid w:val="00906F89"/>
    <w:rsid w:val="0090722B"/>
    <w:rsid w:val="009077FF"/>
    <w:rsid w:val="00907BD8"/>
    <w:rsid w:val="00907D6C"/>
    <w:rsid w:val="00907FA6"/>
    <w:rsid w:val="009103E5"/>
    <w:rsid w:val="00911DC2"/>
    <w:rsid w:val="00911E00"/>
    <w:rsid w:val="00911FB1"/>
    <w:rsid w:val="00911FB6"/>
    <w:rsid w:val="00912FB0"/>
    <w:rsid w:val="00913D58"/>
    <w:rsid w:val="00913F53"/>
    <w:rsid w:val="009141B0"/>
    <w:rsid w:val="00914AE5"/>
    <w:rsid w:val="00914B62"/>
    <w:rsid w:val="00914D15"/>
    <w:rsid w:val="00914E6A"/>
    <w:rsid w:val="00915B84"/>
    <w:rsid w:val="00916296"/>
    <w:rsid w:val="009162DA"/>
    <w:rsid w:val="009168AE"/>
    <w:rsid w:val="009173CC"/>
    <w:rsid w:val="00917BED"/>
    <w:rsid w:val="009200E7"/>
    <w:rsid w:val="0092016A"/>
    <w:rsid w:val="009201A2"/>
    <w:rsid w:val="00920C85"/>
    <w:rsid w:val="00920EE0"/>
    <w:rsid w:val="00921B83"/>
    <w:rsid w:val="009224B4"/>
    <w:rsid w:val="009228D5"/>
    <w:rsid w:val="00922F9D"/>
    <w:rsid w:val="009231B1"/>
    <w:rsid w:val="00923293"/>
    <w:rsid w:val="0092373C"/>
    <w:rsid w:val="00923DB3"/>
    <w:rsid w:val="00924148"/>
    <w:rsid w:val="00924593"/>
    <w:rsid w:val="009248BC"/>
    <w:rsid w:val="0092510A"/>
    <w:rsid w:val="00925DF4"/>
    <w:rsid w:val="00925DFC"/>
    <w:rsid w:val="00925E98"/>
    <w:rsid w:val="00926963"/>
    <w:rsid w:val="00930033"/>
    <w:rsid w:val="009302B6"/>
    <w:rsid w:val="00930768"/>
    <w:rsid w:val="00930944"/>
    <w:rsid w:val="00930F0B"/>
    <w:rsid w:val="00930F60"/>
    <w:rsid w:val="00931D6A"/>
    <w:rsid w:val="00932757"/>
    <w:rsid w:val="00932774"/>
    <w:rsid w:val="00932778"/>
    <w:rsid w:val="0093300F"/>
    <w:rsid w:val="009335FA"/>
    <w:rsid w:val="00933881"/>
    <w:rsid w:val="009348D9"/>
    <w:rsid w:val="00934B9B"/>
    <w:rsid w:val="0093678E"/>
    <w:rsid w:val="00936B03"/>
    <w:rsid w:val="0093700A"/>
    <w:rsid w:val="0093735B"/>
    <w:rsid w:val="00937931"/>
    <w:rsid w:val="00937D2E"/>
    <w:rsid w:val="00937D70"/>
    <w:rsid w:val="009404D5"/>
    <w:rsid w:val="009405D7"/>
    <w:rsid w:val="009438B9"/>
    <w:rsid w:val="0094398C"/>
    <w:rsid w:val="00944A7C"/>
    <w:rsid w:val="00945997"/>
    <w:rsid w:val="00945A57"/>
    <w:rsid w:val="00945DCB"/>
    <w:rsid w:val="00946223"/>
    <w:rsid w:val="00946DED"/>
    <w:rsid w:val="00946F3F"/>
    <w:rsid w:val="009471FD"/>
    <w:rsid w:val="00950420"/>
    <w:rsid w:val="00950B41"/>
    <w:rsid w:val="00950ECA"/>
    <w:rsid w:val="00951113"/>
    <w:rsid w:val="009516A8"/>
    <w:rsid w:val="00951B34"/>
    <w:rsid w:val="00951CAF"/>
    <w:rsid w:val="00951DAE"/>
    <w:rsid w:val="00952784"/>
    <w:rsid w:val="00952BCB"/>
    <w:rsid w:val="009539ED"/>
    <w:rsid w:val="00954326"/>
    <w:rsid w:val="00955BF6"/>
    <w:rsid w:val="0095603B"/>
    <w:rsid w:val="0095608E"/>
    <w:rsid w:val="009569BE"/>
    <w:rsid w:val="00956FB3"/>
    <w:rsid w:val="00957212"/>
    <w:rsid w:val="00957511"/>
    <w:rsid w:val="00961645"/>
    <w:rsid w:val="0096191E"/>
    <w:rsid w:val="00961EB5"/>
    <w:rsid w:val="00963B00"/>
    <w:rsid w:val="00964064"/>
    <w:rsid w:val="0096477B"/>
    <w:rsid w:val="009651E7"/>
    <w:rsid w:val="00965B0B"/>
    <w:rsid w:val="00965D33"/>
    <w:rsid w:val="00966799"/>
    <w:rsid w:val="00966FCF"/>
    <w:rsid w:val="00966FDD"/>
    <w:rsid w:val="009674B9"/>
    <w:rsid w:val="00967CCA"/>
    <w:rsid w:val="009705B3"/>
    <w:rsid w:val="009706C8"/>
    <w:rsid w:val="009712CD"/>
    <w:rsid w:val="0097140E"/>
    <w:rsid w:val="009715CF"/>
    <w:rsid w:val="00971738"/>
    <w:rsid w:val="00971816"/>
    <w:rsid w:val="00973187"/>
    <w:rsid w:val="009732EB"/>
    <w:rsid w:val="0097333A"/>
    <w:rsid w:val="00973C64"/>
    <w:rsid w:val="00973E0E"/>
    <w:rsid w:val="0097417A"/>
    <w:rsid w:val="009743CE"/>
    <w:rsid w:val="009747DF"/>
    <w:rsid w:val="00974B04"/>
    <w:rsid w:val="0097546E"/>
    <w:rsid w:val="00975673"/>
    <w:rsid w:val="00975804"/>
    <w:rsid w:val="0097580C"/>
    <w:rsid w:val="00975CE4"/>
    <w:rsid w:val="00975FBC"/>
    <w:rsid w:val="0097604F"/>
    <w:rsid w:val="009763E8"/>
    <w:rsid w:val="009765C9"/>
    <w:rsid w:val="00976C3F"/>
    <w:rsid w:val="00976D7C"/>
    <w:rsid w:val="00977320"/>
    <w:rsid w:val="009773FE"/>
    <w:rsid w:val="00977F2A"/>
    <w:rsid w:val="0098198E"/>
    <w:rsid w:val="00981F26"/>
    <w:rsid w:val="00982BF2"/>
    <w:rsid w:val="00983908"/>
    <w:rsid w:val="009877C2"/>
    <w:rsid w:val="009901A1"/>
    <w:rsid w:val="0099046D"/>
    <w:rsid w:val="00990775"/>
    <w:rsid w:val="00990E89"/>
    <w:rsid w:val="00991E3C"/>
    <w:rsid w:val="009928B9"/>
    <w:rsid w:val="009932A7"/>
    <w:rsid w:val="00993DBF"/>
    <w:rsid w:val="00994DAD"/>
    <w:rsid w:val="00994F5D"/>
    <w:rsid w:val="00995123"/>
    <w:rsid w:val="009951E3"/>
    <w:rsid w:val="009963BC"/>
    <w:rsid w:val="009963E7"/>
    <w:rsid w:val="00996EED"/>
    <w:rsid w:val="009971C0"/>
    <w:rsid w:val="00997599"/>
    <w:rsid w:val="009976DF"/>
    <w:rsid w:val="0099770A"/>
    <w:rsid w:val="00997841"/>
    <w:rsid w:val="00997F7E"/>
    <w:rsid w:val="009A03A9"/>
    <w:rsid w:val="009A055F"/>
    <w:rsid w:val="009A0639"/>
    <w:rsid w:val="009A0AC1"/>
    <w:rsid w:val="009A0BEE"/>
    <w:rsid w:val="009A1015"/>
    <w:rsid w:val="009A131C"/>
    <w:rsid w:val="009A22F7"/>
    <w:rsid w:val="009A332D"/>
    <w:rsid w:val="009A3843"/>
    <w:rsid w:val="009A38FA"/>
    <w:rsid w:val="009A39C4"/>
    <w:rsid w:val="009A3AF6"/>
    <w:rsid w:val="009A3D76"/>
    <w:rsid w:val="009A429F"/>
    <w:rsid w:val="009A4443"/>
    <w:rsid w:val="009A4607"/>
    <w:rsid w:val="009A50A6"/>
    <w:rsid w:val="009A5162"/>
    <w:rsid w:val="009A58AE"/>
    <w:rsid w:val="009A5E72"/>
    <w:rsid w:val="009A6157"/>
    <w:rsid w:val="009A76D5"/>
    <w:rsid w:val="009A7A22"/>
    <w:rsid w:val="009B08BB"/>
    <w:rsid w:val="009B0C3A"/>
    <w:rsid w:val="009B0FD0"/>
    <w:rsid w:val="009B1330"/>
    <w:rsid w:val="009B2438"/>
    <w:rsid w:val="009B2493"/>
    <w:rsid w:val="009B2654"/>
    <w:rsid w:val="009B27AD"/>
    <w:rsid w:val="009B2A8B"/>
    <w:rsid w:val="009B3427"/>
    <w:rsid w:val="009B3467"/>
    <w:rsid w:val="009B3515"/>
    <w:rsid w:val="009B3587"/>
    <w:rsid w:val="009B375B"/>
    <w:rsid w:val="009B39E4"/>
    <w:rsid w:val="009B4A5C"/>
    <w:rsid w:val="009B5188"/>
    <w:rsid w:val="009B52F8"/>
    <w:rsid w:val="009B5D58"/>
    <w:rsid w:val="009B648B"/>
    <w:rsid w:val="009B7686"/>
    <w:rsid w:val="009B7EC2"/>
    <w:rsid w:val="009B7EF5"/>
    <w:rsid w:val="009B7FD8"/>
    <w:rsid w:val="009C02B0"/>
    <w:rsid w:val="009C0591"/>
    <w:rsid w:val="009C1439"/>
    <w:rsid w:val="009C1475"/>
    <w:rsid w:val="009C1F95"/>
    <w:rsid w:val="009C29A5"/>
    <w:rsid w:val="009C2A5B"/>
    <w:rsid w:val="009C305D"/>
    <w:rsid w:val="009C359B"/>
    <w:rsid w:val="009C3665"/>
    <w:rsid w:val="009C4C9C"/>
    <w:rsid w:val="009C5103"/>
    <w:rsid w:val="009C525D"/>
    <w:rsid w:val="009C57E0"/>
    <w:rsid w:val="009C5E78"/>
    <w:rsid w:val="009C5F56"/>
    <w:rsid w:val="009C623E"/>
    <w:rsid w:val="009C67E5"/>
    <w:rsid w:val="009C6BB2"/>
    <w:rsid w:val="009C73F0"/>
    <w:rsid w:val="009C7B17"/>
    <w:rsid w:val="009D0CDB"/>
    <w:rsid w:val="009D0F12"/>
    <w:rsid w:val="009D14E4"/>
    <w:rsid w:val="009D1519"/>
    <w:rsid w:val="009D152D"/>
    <w:rsid w:val="009D2019"/>
    <w:rsid w:val="009D2024"/>
    <w:rsid w:val="009D2061"/>
    <w:rsid w:val="009D2084"/>
    <w:rsid w:val="009D3F5E"/>
    <w:rsid w:val="009D4123"/>
    <w:rsid w:val="009D54F2"/>
    <w:rsid w:val="009D58C7"/>
    <w:rsid w:val="009D678C"/>
    <w:rsid w:val="009D6B27"/>
    <w:rsid w:val="009D7177"/>
    <w:rsid w:val="009D7771"/>
    <w:rsid w:val="009D7ACB"/>
    <w:rsid w:val="009D7B25"/>
    <w:rsid w:val="009D7FD3"/>
    <w:rsid w:val="009E10CA"/>
    <w:rsid w:val="009E175D"/>
    <w:rsid w:val="009E286E"/>
    <w:rsid w:val="009E2E00"/>
    <w:rsid w:val="009E40B9"/>
    <w:rsid w:val="009E4981"/>
    <w:rsid w:val="009E4B4C"/>
    <w:rsid w:val="009E4E14"/>
    <w:rsid w:val="009E5332"/>
    <w:rsid w:val="009E555C"/>
    <w:rsid w:val="009E5E5F"/>
    <w:rsid w:val="009E6487"/>
    <w:rsid w:val="009E6E8E"/>
    <w:rsid w:val="009E6F11"/>
    <w:rsid w:val="009E72F0"/>
    <w:rsid w:val="009E766B"/>
    <w:rsid w:val="009E7EB6"/>
    <w:rsid w:val="009F1156"/>
    <w:rsid w:val="009F15B8"/>
    <w:rsid w:val="009F1757"/>
    <w:rsid w:val="009F18D4"/>
    <w:rsid w:val="009F1F02"/>
    <w:rsid w:val="009F2147"/>
    <w:rsid w:val="009F24AC"/>
    <w:rsid w:val="009F2BF6"/>
    <w:rsid w:val="009F2DD6"/>
    <w:rsid w:val="009F3125"/>
    <w:rsid w:val="009F3AD8"/>
    <w:rsid w:val="009F4B3E"/>
    <w:rsid w:val="009F5372"/>
    <w:rsid w:val="009F600A"/>
    <w:rsid w:val="009F69CB"/>
    <w:rsid w:val="009F6CF3"/>
    <w:rsid w:val="009F6DD8"/>
    <w:rsid w:val="009F77AC"/>
    <w:rsid w:val="009F7891"/>
    <w:rsid w:val="00A00103"/>
    <w:rsid w:val="00A001DB"/>
    <w:rsid w:val="00A01741"/>
    <w:rsid w:val="00A01BA4"/>
    <w:rsid w:val="00A0245D"/>
    <w:rsid w:val="00A0275F"/>
    <w:rsid w:val="00A033C9"/>
    <w:rsid w:val="00A046C2"/>
    <w:rsid w:val="00A04D6E"/>
    <w:rsid w:val="00A05AFB"/>
    <w:rsid w:val="00A05DF9"/>
    <w:rsid w:val="00A06680"/>
    <w:rsid w:val="00A06E0D"/>
    <w:rsid w:val="00A06F4F"/>
    <w:rsid w:val="00A0783B"/>
    <w:rsid w:val="00A07F97"/>
    <w:rsid w:val="00A10B0D"/>
    <w:rsid w:val="00A11C35"/>
    <w:rsid w:val="00A11E89"/>
    <w:rsid w:val="00A12CDD"/>
    <w:rsid w:val="00A12D5F"/>
    <w:rsid w:val="00A13E5F"/>
    <w:rsid w:val="00A154C5"/>
    <w:rsid w:val="00A163A0"/>
    <w:rsid w:val="00A17A10"/>
    <w:rsid w:val="00A17D76"/>
    <w:rsid w:val="00A201FC"/>
    <w:rsid w:val="00A20222"/>
    <w:rsid w:val="00A206B1"/>
    <w:rsid w:val="00A20EAE"/>
    <w:rsid w:val="00A21117"/>
    <w:rsid w:val="00A21ABB"/>
    <w:rsid w:val="00A22DC1"/>
    <w:rsid w:val="00A22FE0"/>
    <w:rsid w:val="00A23229"/>
    <w:rsid w:val="00A238E3"/>
    <w:rsid w:val="00A23C6E"/>
    <w:rsid w:val="00A24B14"/>
    <w:rsid w:val="00A24F1F"/>
    <w:rsid w:val="00A258DB"/>
    <w:rsid w:val="00A259AC"/>
    <w:rsid w:val="00A26370"/>
    <w:rsid w:val="00A26D13"/>
    <w:rsid w:val="00A26E08"/>
    <w:rsid w:val="00A277E0"/>
    <w:rsid w:val="00A27AB5"/>
    <w:rsid w:val="00A27DF5"/>
    <w:rsid w:val="00A302E5"/>
    <w:rsid w:val="00A305D2"/>
    <w:rsid w:val="00A30A87"/>
    <w:rsid w:val="00A30B80"/>
    <w:rsid w:val="00A311F7"/>
    <w:rsid w:val="00A314E3"/>
    <w:rsid w:val="00A31607"/>
    <w:rsid w:val="00A31E79"/>
    <w:rsid w:val="00A32094"/>
    <w:rsid w:val="00A33321"/>
    <w:rsid w:val="00A33BBA"/>
    <w:rsid w:val="00A34425"/>
    <w:rsid w:val="00A34AEB"/>
    <w:rsid w:val="00A34E8D"/>
    <w:rsid w:val="00A35226"/>
    <w:rsid w:val="00A35486"/>
    <w:rsid w:val="00A35586"/>
    <w:rsid w:val="00A35CDC"/>
    <w:rsid w:val="00A36BA2"/>
    <w:rsid w:val="00A36CAE"/>
    <w:rsid w:val="00A37068"/>
    <w:rsid w:val="00A37933"/>
    <w:rsid w:val="00A40249"/>
    <w:rsid w:val="00A40358"/>
    <w:rsid w:val="00A404A7"/>
    <w:rsid w:val="00A42FC9"/>
    <w:rsid w:val="00A437A5"/>
    <w:rsid w:val="00A43FB2"/>
    <w:rsid w:val="00A44456"/>
    <w:rsid w:val="00A44715"/>
    <w:rsid w:val="00A44D3F"/>
    <w:rsid w:val="00A4563B"/>
    <w:rsid w:val="00A45789"/>
    <w:rsid w:val="00A465E7"/>
    <w:rsid w:val="00A46FC4"/>
    <w:rsid w:val="00A4758A"/>
    <w:rsid w:val="00A476D1"/>
    <w:rsid w:val="00A47C53"/>
    <w:rsid w:val="00A50F77"/>
    <w:rsid w:val="00A51486"/>
    <w:rsid w:val="00A52A05"/>
    <w:rsid w:val="00A52B40"/>
    <w:rsid w:val="00A52B41"/>
    <w:rsid w:val="00A531B2"/>
    <w:rsid w:val="00A5333D"/>
    <w:rsid w:val="00A53628"/>
    <w:rsid w:val="00A538B6"/>
    <w:rsid w:val="00A53AE2"/>
    <w:rsid w:val="00A53C94"/>
    <w:rsid w:val="00A53D20"/>
    <w:rsid w:val="00A53E61"/>
    <w:rsid w:val="00A540EA"/>
    <w:rsid w:val="00A543F2"/>
    <w:rsid w:val="00A54702"/>
    <w:rsid w:val="00A54D78"/>
    <w:rsid w:val="00A55207"/>
    <w:rsid w:val="00A55E97"/>
    <w:rsid w:val="00A56A8B"/>
    <w:rsid w:val="00A6005E"/>
    <w:rsid w:val="00A60A62"/>
    <w:rsid w:val="00A61184"/>
    <w:rsid w:val="00A61733"/>
    <w:rsid w:val="00A618AE"/>
    <w:rsid w:val="00A6243D"/>
    <w:rsid w:val="00A627B6"/>
    <w:rsid w:val="00A62AD9"/>
    <w:rsid w:val="00A62C95"/>
    <w:rsid w:val="00A63744"/>
    <w:rsid w:val="00A642E0"/>
    <w:rsid w:val="00A6436A"/>
    <w:rsid w:val="00A645DB"/>
    <w:rsid w:val="00A64952"/>
    <w:rsid w:val="00A64C28"/>
    <w:rsid w:val="00A64CCF"/>
    <w:rsid w:val="00A64FB2"/>
    <w:rsid w:val="00A6625B"/>
    <w:rsid w:val="00A66421"/>
    <w:rsid w:val="00A66501"/>
    <w:rsid w:val="00A665C2"/>
    <w:rsid w:val="00A66639"/>
    <w:rsid w:val="00A67BE1"/>
    <w:rsid w:val="00A67EB7"/>
    <w:rsid w:val="00A70AF3"/>
    <w:rsid w:val="00A711C4"/>
    <w:rsid w:val="00A71512"/>
    <w:rsid w:val="00A725B6"/>
    <w:rsid w:val="00A73069"/>
    <w:rsid w:val="00A73173"/>
    <w:rsid w:val="00A739BE"/>
    <w:rsid w:val="00A73B03"/>
    <w:rsid w:val="00A73C28"/>
    <w:rsid w:val="00A73CBC"/>
    <w:rsid w:val="00A7546C"/>
    <w:rsid w:val="00A75ADC"/>
    <w:rsid w:val="00A75C0E"/>
    <w:rsid w:val="00A7688D"/>
    <w:rsid w:val="00A76E20"/>
    <w:rsid w:val="00A776AC"/>
    <w:rsid w:val="00A77F3D"/>
    <w:rsid w:val="00A80056"/>
    <w:rsid w:val="00A805B3"/>
    <w:rsid w:val="00A80C6B"/>
    <w:rsid w:val="00A8130B"/>
    <w:rsid w:val="00A82234"/>
    <w:rsid w:val="00A82258"/>
    <w:rsid w:val="00A8298B"/>
    <w:rsid w:val="00A830E8"/>
    <w:rsid w:val="00A84379"/>
    <w:rsid w:val="00A85246"/>
    <w:rsid w:val="00A85548"/>
    <w:rsid w:val="00A85F48"/>
    <w:rsid w:val="00A8652B"/>
    <w:rsid w:val="00A86EE4"/>
    <w:rsid w:val="00A86FB2"/>
    <w:rsid w:val="00A87045"/>
    <w:rsid w:val="00A87205"/>
    <w:rsid w:val="00A87225"/>
    <w:rsid w:val="00A87EA9"/>
    <w:rsid w:val="00A9006B"/>
    <w:rsid w:val="00A90216"/>
    <w:rsid w:val="00A90420"/>
    <w:rsid w:val="00A90D00"/>
    <w:rsid w:val="00A90F35"/>
    <w:rsid w:val="00A91CD3"/>
    <w:rsid w:val="00A91D3E"/>
    <w:rsid w:val="00A9220D"/>
    <w:rsid w:val="00A9230F"/>
    <w:rsid w:val="00A92436"/>
    <w:rsid w:val="00A92D1D"/>
    <w:rsid w:val="00A930E2"/>
    <w:rsid w:val="00A934A0"/>
    <w:rsid w:val="00A93902"/>
    <w:rsid w:val="00A93A84"/>
    <w:rsid w:val="00A93BFD"/>
    <w:rsid w:val="00A93C01"/>
    <w:rsid w:val="00A941E2"/>
    <w:rsid w:val="00A94F20"/>
    <w:rsid w:val="00A952A4"/>
    <w:rsid w:val="00A9532D"/>
    <w:rsid w:val="00A95776"/>
    <w:rsid w:val="00A95B81"/>
    <w:rsid w:val="00A95FF0"/>
    <w:rsid w:val="00A96346"/>
    <w:rsid w:val="00A96D20"/>
    <w:rsid w:val="00A9712B"/>
    <w:rsid w:val="00A9796D"/>
    <w:rsid w:val="00AA1342"/>
    <w:rsid w:val="00AA16A9"/>
    <w:rsid w:val="00AA1AE1"/>
    <w:rsid w:val="00AA1FCA"/>
    <w:rsid w:val="00AA28F7"/>
    <w:rsid w:val="00AA2E79"/>
    <w:rsid w:val="00AA375E"/>
    <w:rsid w:val="00AA37F1"/>
    <w:rsid w:val="00AA3A8A"/>
    <w:rsid w:val="00AA3EFC"/>
    <w:rsid w:val="00AA55D4"/>
    <w:rsid w:val="00AA6097"/>
    <w:rsid w:val="00AA6A0D"/>
    <w:rsid w:val="00AA6D59"/>
    <w:rsid w:val="00AA765F"/>
    <w:rsid w:val="00AA76A1"/>
    <w:rsid w:val="00AA7B2E"/>
    <w:rsid w:val="00AA7DD8"/>
    <w:rsid w:val="00AB0010"/>
    <w:rsid w:val="00AB0103"/>
    <w:rsid w:val="00AB02B1"/>
    <w:rsid w:val="00AB04E3"/>
    <w:rsid w:val="00AB055C"/>
    <w:rsid w:val="00AB0C15"/>
    <w:rsid w:val="00AB0E4E"/>
    <w:rsid w:val="00AB1DA1"/>
    <w:rsid w:val="00AB1E77"/>
    <w:rsid w:val="00AB25DB"/>
    <w:rsid w:val="00AB3B0D"/>
    <w:rsid w:val="00AB3B97"/>
    <w:rsid w:val="00AB4077"/>
    <w:rsid w:val="00AB440A"/>
    <w:rsid w:val="00AB4E11"/>
    <w:rsid w:val="00AB50C5"/>
    <w:rsid w:val="00AB5245"/>
    <w:rsid w:val="00AB6283"/>
    <w:rsid w:val="00AB66DA"/>
    <w:rsid w:val="00AB6849"/>
    <w:rsid w:val="00AB684C"/>
    <w:rsid w:val="00AB74A5"/>
    <w:rsid w:val="00AB75E0"/>
    <w:rsid w:val="00AB770F"/>
    <w:rsid w:val="00AC0284"/>
    <w:rsid w:val="00AC037C"/>
    <w:rsid w:val="00AC1870"/>
    <w:rsid w:val="00AC245A"/>
    <w:rsid w:val="00AC257B"/>
    <w:rsid w:val="00AC26F5"/>
    <w:rsid w:val="00AC2E22"/>
    <w:rsid w:val="00AC2FEA"/>
    <w:rsid w:val="00AC40BB"/>
    <w:rsid w:val="00AC43F6"/>
    <w:rsid w:val="00AC463D"/>
    <w:rsid w:val="00AC4950"/>
    <w:rsid w:val="00AC563D"/>
    <w:rsid w:val="00AC5EB8"/>
    <w:rsid w:val="00AC6904"/>
    <w:rsid w:val="00AC705A"/>
    <w:rsid w:val="00AC725D"/>
    <w:rsid w:val="00AC7303"/>
    <w:rsid w:val="00AC74B8"/>
    <w:rsid w:val="00AC7A58"/>
    <w:rsid w:val="00AD0500"/>
    <w:rsid w:val="00AD1AC9"/>
    <w:rsid w:val="00AD1EAA"/>
    <w:rsid w:val="00AD31F3"/>
    <w:rsid w:val="00AD3317"/>
    <w:rsid w:val="00AD36EF"/>
    <w:rsid w:val="00AD3B26"/>
    <w:rsid w:val="00AD4BB7"/>
    <w:rsid w:val="00AD555B"/>
    <w:rsid w:val="00AD58F6"/>
    <w:rsid w:val="00AD5B16"/>
    <w:rsid w:val="00AD5FC2"/>
    <w:rsid w:val="00AD6CA2"/>
    <w:rsid w:val="00AD6DED"/>
    <w:rsid w:val="00AD718B"/>
    <w:rsid w:val="00AE0822"/>
    <w:rsid w:val="00AE10FA"/>
    <w:rsid w:val="00AE165C"/>
    <w:rsid w:val="00AE1CDC"/>
    <w:rsid w:val="00AE1E83"/>
    <w:rsid w:val="00AE1F5E"/>
    <w:rsid w:val="00AE2734"/>
    <w:rsid w:val="00AE2815"/>
    <w:rsid w:val="00AE29CD"/>
    <w:rsid w:val="00AE2F90"/>
    <w:rsid w:val="00AE30B2"/>
    <w:rsid w:val="00AE33FF"/>
    <w:rsid w:val="00AE38DC"/>
    <w:rsid w:val="00AE3B2A"/>
    <w:rsid w:val="00AE3F53"/>
    <w:rsid w:val="00AE4793"/>
    <w:rsid w:val="00AE4C48"/>
    <w:rsid w:val="00AE4D03"/>
    <w:rsid w:val="00AE4E7B"/>
    <w:rsid w:val="00AE504E"/>
    <w:rsid w:val="00AE5DD3"/>
    <w:rsid w:val="00AE6086"/>
    <w:rsid w:val="00AE6187"/>
    <w:rsid w:val="00AE64A5"/>
    <w:rsid w:val="00AE672C"/>
    <w:rsid w:val="00AE70C9"/>
    <w:rsid w:val="00AE7AEB"/>
    <w:rsid w:val="00AE7DC1"/>
    <w:rsid w:val="00AF0070"/>
    <w:rsid w:val="00AF2A7D"/>
    <w:rsid w:val="00AF2AD8"/>
    <w:rsid w:val="00AF36FA"/>
    <w:rsid w:val="00AF3FEC"/>
    <w:rsid w:val="00AF4B79"/>
    <w:rsid w:val="00AF6014"/>
    <w:rsid w:val="00AF64E1"/>
    <w:rsid w:val="00AF6C4A"/>
    <w:rsid w:val="00AF6FA7"/>
    <w:rsid w:val="00AF7107"/>
    <w:rsid w:val="00AF71B6"/>
    <w:rsid w:val="00AF7DDF"/>
    <w:rsid w:val="00B001E6"/>
    <w:rsid w:val="00B003F9"/>
    <w:rsid w:val="00B007F5"/>
    <w:rsid w:val="00B00BE7"/>
    <w:rsid w:val="00B0107A"/>
    <w:rsid w:val="00B0115E"/>
    <w:rsid w:val="00B01418"/>
    <w:rsid w:val="00B01D75"/>
    <w:rsid w:val="00B024F6"/>
    <w:rsid w:val="00B02823"/>
    <w:rsid w:val="00B02D4F"/>
    <w:rsid w:val="00B03FDB"/>
    <w:rsid w:val="00B04D17"/>
    <w:rsid w:val="00B05CEF"/>
    <w:rsid w:val="00B06836"/>
    <w:rsid w:val="00B06840"/>
    <w:rsid w:val="00B112FC"/>
    <w:rsid w:val="00B1174A"/>
    <w:rsid w:val="00B11A4E"/>
    <w:rsid w:val="00B121A4"/>
    <w:rsid w:val="00B12231"/>
    <w:rsid w:val="00B129DB"/>
    <w:rsid w:val="00B12AF8"/>
    <w:rsid w:val="00B13599"/>
    <w:rsid w:val="00B13A70"/>
    <w:rsid w:val="00B14E2B"/>
    <w:rsid w:val="00B15DEA"/>
    <w:rsid w:val="00B166FA"/>
    <w:rsid w:val="00B16A44"/>
    <w:rsid w:val="00B16C18"/>
    <w:rsid w:val="00B17292"/>
    <w:rsid w:val="00B1756C"/>
    <w:rsid w:val="00B2169F"/>
    <w:rsid w:val="00B21A03"/>
    <w:rsid w:val="00B21A2E"/>
    <w:rsid w:val="00B21D47"/>
    <w:rsid w:val="00B21F93"/>
    <w:rsid w:val="00B22651"/>
    <w:rsid w:val="00B22F43"/>
    <w:rsid w:val="00B23C26"/>
    <w:rsid w:val="00B24145"/>
    <w:rsid w:val="00B24174"/>
    <w:rsid w:val="00B24427"/>
    <w:rsid w:val="00B2521E"/>
    <w:rsid w:val="00B25323"/>
    <w:rsid w:val="00B25927"/>
    <w:rsid w:val="00B25E37"/>
    <w:rsid w:val="00B260C3"/>
    <w:rsid w:val="00B260E1"/>
    <w:rsid w:val="00B264D0"/>
    <w:rsid w:val="00B26FCA"/>
    <w:rsid w:val="00B2742D"/>
    <w:rsid w:val="00B2756B"/>
    <w:rsid w:val="00B27802"/>
    <w:rsid w:val="00B27979"/>
    <w:rsid w:val="00B306A3"/>
    <w:rsid w:val="00B310B5"/>
    <w:rsid w:val="00B3122B"/>
    <w:rsid w:val="00B3195B"/>
    <w:rsid w:val="00B3264F"/>
    <w:rsid w:val="00B32867"/>
    <w:rsid w:val="00B32C7B"/>
    <w:rsid w:val="00B342E9"/>
    <w:rsid w:val="00B344D1"/>
    <w:rsid w:val="00B3465E"/>
    <w:rsid w:val="00B34B1C"/>
    <w:rsid w:val="00B34DD4"/>
    <w:rsid w:val="00B35942"/>
    <w:rsid w:val="00B359EC"/>
    <w:rsid w:val="00B35AC9"/>
    <w:rsid w:val="00B35BA4"/>
    <w:rsid w:val="00B35BAE"/>
    <w:rsid w:val="00B35DBC"/>
    <w:rsid w:val="00B36204"/>
    <w:rsid w:val="00B363EA"/>
    <w:rsid w:val="00B37B3A"/>
    <w:rsid w:val="00B4018D"/>
    <w:rsid w:val="00B412E3"/>
    <w:rsid w:val="00B41559"/>
    <w:rsid w:val="00B4191F"/>
    <w:rsid w:val="00B422CF"/>
    <w:rsid w:val="00B4323F"/>
    <w:rsid w:val="00B44D7F"/>
    <w:rsid w:val="00B453B9"/>
    <w:rsid w:val="00B459F6"/>
    <w:rsid w:val="00B45FEC"/>
    <w:rsid w:val="00B46092"/>
    <w:rsid w:val="00B46A4A"/>
    <w:rsid w:val="00B46BB1"/>
    <w:rsid w:val="00B46CF8"/>
    <w:rsid w:val="00B4740E"/>
    <w:rsid w:val="00B47F4B"/>
    <w:rsid w:val="00B501D8"/>
    <w:rsid w:val="00B5024E"/>
    <w:rsid w:val="00B513E9"/>
    <w:rsid w:val="00B5169A"/>
    <w:rsid w:val="00B52345"/>
    <w:rsid w:val="00B525F1"/>
    <w:rsid w:val="00B52659"/>
    <w:rsid w:val="00B533D5"/>
    <w:rsid w:val="00B537A7"/>
    <w:rsid w:val="00B53BDE"/>
    <w:rsid w:val="00B54280"/>
    <w:rsid w:val="00B5445B"/>
    <w:rsid w:val="00B55308"/>
    <w:rsid w:val="00B55CD5"/>
    <w:rsid w:val="00B56EDA"/>
    <w:rsid w:val="00B57048"/>
    <w:rsid w:val="00B574BE"/>
    <w:rsid w:val="00B6020A"/>
    <w:rsid w:val="00B6057B"/>
    <w:rsid w:val="00B611F3"/>
    <w:rsid w:val="00B61DD6"/>
    <w:rsid w:val="00B62A76"/>
    <w:rsid w:val="00B62C68"/>
    <w:rsid w:val="00B62DED"/>
    <w:rsid w:val="00B62E76"/>
    <w:rsid w:val="00B62E84"/>
    <w:rsid w:val="00B63A73"/>
    <w:rsid w:val="00B63D7D"/>
    <w:rsid w:val="00B6401D"/>
    <w:rsid w:val="00B640EC"/>
    <w:rsid w:val="00B644F7"/>
    <w:rsid w:val="00B65043"/>
    <w:rsid w:val="00B652D2"/>
    <w:rsid w:val="00B6686B"/>
    <w:rsid w:val="00B66D4E"/>
    <w:rsid w:val="00B66E0D"/>
    <w:rsid w:val="00B7081B"/>
    <w:rsid w:val="00B70C96"/>
    <w:rsid w:val="00B70CB0"/>
    <w:rsid w:val="00B71203"/>
    <w:rsid w:val="00B715BC"/>
    <w:rsid w:val="00B718A1"/>
    <w:rsid w:val="00B71B0C"/>
    <w:rsid w:val="00B724F8"/>
    <w:rsid w:val="00B72CB6"/>
    <w:rsid w:val="00B73674"/>
    <w:rsid w:val="00B736A5"/>
    <w:rsid w:val="00B73AF4"/>
    <w:rsid w:val="00B73E80"/>
    <w:rsid w:val="00B74297"/>
    <w:rsid w:val="00B743B4"/>
    <w:rsid w:val="00B749FB"/>
    <w:rsid w:val="00B74B3F"/>
    <w:rsid w:val="00B74D6B"/>
    <w:rsid w:val="00B7570B"/>
    <w:rsid w:val="00B7588C"/>
    <w:rsid w:val="00B75A99"/>
    <w:rsid w:val="00B75E9F"/>
    <w:rsid w:val="00B76B69"/>
    <w:rsid w:val="00B77559"/>
    <w:rsid w:val="00B80C3F"/>
    <w:rsid w:val="00B81A0E"/>
    <w:rsid w:val="00B821BD"/>
    <w:rsid w:val="00B822F1"/>
    <w:rsid w:val="00B827D2"/>
    <w:rsid w:val="00B82D3E"/>
    <w:rsid w:val="00B82DDD"/>
    <w:rsid w:val="00B83049"/>
    <w:rsid w:val="00B837AE"/>
    <w:rsid w:val="00B841DB"/>
    <w:rsid w:val="00B8471C"/>
    <w:rsid w:val="00B8485E"/>
    <w:rsid w:val="00B84867"/>
    <w:rsid w:val="00B84A13"/>
    <w:rsid w:val="00B857D2"/>
    <w:rsid w:val="00B85A3F"/>
    <w:rsid w:val="00B85FAB"/>
    <w:rsid w:val="00B8693C"/>
    <w:rsid w:val="00B86D8A"/>
    <w:rsid w:val="00B86F2F"/>
    <w:rsid w:val="00B86F74"/>
    <w:rsid w:val="00B87D58"/>
    <w:rsid w:val="00B900C8"/>
    <w:rsid w:val="00B902E5"/>
    <w:rsid w:val="00B90308"/>
    <w:rsid w:val="00B90933"/>
    <w:rsid w:val="00B90F32"/>
    <w:rsid w:val="00B913FB"/>
    <w:rsid w:val="00B91D56"/>
    <w:rsid w:val="00B92557"/>
    <w:rsid w:val="00B92A74"/>
    <w:rsid w:val="00B93265"/>
    <w:rsid w:val="00B9332C"/>
    <w:rsid w:val="00B9371A"/>
    <w:rsid w:val="00B937B1"/>
    <w:rsid w:val="00B93D25"/>
    <w:rsid w:val="00B9420A"/>
    <w:rsid w:val="00B94A65"/>
    <w:rsid w:val="00B94D7A"/>
    <w:rsid w:val="00B952AF"/>
    <w:rsid w:val="00B95CCB"/>
    <w:rsid w:val="00B965B9"/>
    <w:rsid w:val="00B96893"/>
    <w:rsid w:val="00B97CB0"/>
    <w:rsid w:val="00BA05A2"/>
    <w:rsid w:val="00BA0BB6"/>
    <w:rsid w:val="00BA0D50"/>
    <w:rsid w:val="00BA1948"/>
    <w:rsid w:val="00BA1A2F"/>
    <w:rsid w:val="00BA1D17"/>
    <w:rsid w:val="00BA2B8C"/>
    <w:rsid w:val="00BA2E06"/>
    <w:rsid w:val="00BA2E15"/>
    <w:rsid w:val="00BA33ED"/>
    <w:rsid w:val="00BA3FBC"/>
    <w:rsid w:val="00BA4817"/>
    <w:rsid w:val="00BA4EFB"/>
    <w:rsid w:val="00BA54CF"/>
    <w:rsid w:val="00BA6228"/>
    <w:rsid w:val="00BA629C"/>
    <w:rsid w:val="00BA6801"/>
    <w:rsid w:val="00BA7022"/>
    <w:rsid w:val="00BA7137"/>
    <w:rsid w:val="00BA72D0"/>
    <w:rsid w:val="00BA7680"/>
    <w:rsid w:val="00BB10A8"/>
    <w:rsid w:val="00BB14C6"/>
    <w:rsid w:val="00BB1BC7"/>
    <w:rsid w:val="00BB2154"/>
    <w:rsid w:val="00BB230D"/>
    <w:rsid w:val="00BB23D8"/>
    <w:rsid w:val="00BB2E0C"/>
    <w:rsid w:val="00BB38D9"/>
    <w:rsid w:val="00BB425B"/>
    <w:rsid w:val="00BB4BC5"/>
    <w:rsid w:val="00BB5009"/>
    <w:rsid w:val="00BB5694"/>
    <w:rsid w:val="00BB659B"/>
    <w:rsid w:val="00BB6AE2"/>
    <w:rsid w:val="00BB6E66"/>
    <w:rsid w:val="00BB7294"/>
    <w:rsid w:val="00BC045D"/>
    <w:rsid w:val="00BC0506"/>
    <w:rsid w:val="00BC060B"/>
    <w:rsid w:val="00BC066C"/>
    <w:rsid w:val="00BC11FD"/>
    <w:rsid w:val="00BC1201"/>
    <w:rsid w:val="00BC132E"/>
    <w:rsid w:val="00BC230E"/>
    <w:rsid w:val="00BC2BBA"/>
    <w:rsid w:val="00BC34E4"/>
    <w:rsid w:val="00BC3561"/>
    <w:rsid w:val="00BC35FD"/>
    <w:rsid w:val="00BC3B4F"/>
    <w:rsid w:val="00BC3BA8"/>
    <w:rsid w:val="00BC4077"/>
    <w:rsid w:val="00BC4436"/>
    <w:rsid w:val="00BC4450"/>
    <w:rsid w:val="00BC4C02"/>
    <w:rsid w:val="00BC4E4E"/>
    <w:rsid w:val="00BC4EE6"/>
    <w:rsid w:val="00BC5638"/>
    <w:rsid w:val="00BC59C3"/>
    <w:rsid w:val="00BC6BFB"/>
    <w:rsid w:val="00BC6F0F"/>
    <w:rsid w:val="00BC766D"/>
    <w:rsid w:val="00BC7F8B"/>
    <w:rsid w:val="00BD0DE8"/>
    <w:rsid w:val="00BD13A5"/>
    <w:rsid w:val="00BD1554"/>
    <w:rsid w:val="00BD18B3"/>
    <w:rsid w:val="00BD2056"/>
    <w:rsid w:val="00BD2359"/>
    <w:rsid w:val="00BD35A7"/>
    <w:rsid w:val="00BD3761"/>
    <w:rsid w:val="00BD3A28"/>
    <w:rsid w:val="00BD3BF7"/>
    <w:rsid w:val="00BD3DF4"/>
    <w:rsid w:val="00BD4E9E"/>
    <w:rsid w:val="00BD5215"/>
    <w:rsid w:val="00BD5726"/>
    <w:rsid w:val="00BD5AF8"/>
    <w:rsid w:val="00BD7083"/>
    <w:rsid w:val="00BD75EA"/>
    <w:rsid w:val="00BD7991"/>
    <w:rsid w:val="00BD7E1B"/>
    <w:rsid w:val="00BD7FA2"/>
    <w:rsid w:val="00BE0173"/>
    <w:rsid w:val="00BE0217"/>
    <w:rsid w:val="00BE0806"/>
    <w:rsid w:val="00BE0A31"/>
    <w:rsid w:val="00BE0C53"/>
    <w:rsid w:val="00BE0DEB"/>
    <w:rsid w:val="00BE0F8A"/>
    <w:rsid w:val="00BE17AA"/>
    <w:rsid w:val="00BE1ADC"/>
    <w:rsid w:val="00BE1FAF"/>
    <w:rsid w:val="00BE2502"/>
    <w:rsid w:val="00BE2A7D"/>
    <w:rsid w:val="00BE2EE9"/>
    <w:rsid w:val="00BE358D"/>
    <w:rsid w:val="00BE3A00"/>
    <w:rsid w:val="00BE3E82"/>
    <w:rsid w:val="00BE4245"/>
    <w:rsid w:val="00BE4B5F"/>
    <w:rsid w:val="00BE5501"/>
    <w:rsid w:val="00BE6406"/>
    <w:rsid w:val="00BE7EEC"/>
    <w:rsid w:val="00BF0753"/>
    <w:rsid w:val="00BF1D88"/>
    <w:rsid w:val="00BF27AD"/>
    <w:rsid w:val="00BF2BED"/>
    <w:rsid w:val="00BF2EE9"/>
    <w:rsid w:val="00BF30CE"/>
    <w:rsid w:val="00BF3412"/>
    <w:rsid w:val="00BF3721"/>
    <w:rsid w:val="00BF3E11"/>
    <w:rsid w:val="00BF5156"/>
    <w:rsid w:val="00BF5504"/>
    <w:rsid w:val="00BF5A4E"/>
    <w:rsid w:val="00BF5BDF"/>
    <w:rsid w:val="00BF6099"/>
    <w:rsid w:val="00BF61AB"/>
    <w:rsid w:val="00BF694F"/>
    <w:rsid w:val="00BF6AC2"/>
    <w:rsid w:val="00BF6CA1"/>
    <w:rsid w:val="00BF756C"/>
    <w:rsid w:val="00BF79BD"/>
    <w:rsid w:val="00BF7A79"/>
    <w:rsid w:val="00C000CF"/>
    <w:rsid w:val="00C003D0"/>
    <w:rsid w:val="00C003D3"/>
    <w:rsid w:val="00C0092A"/>
    <w:rsid w:val="00C00B13"/>
    <w:rsid w:val="00C00D6A"/>
    <w:rsid w:val="00C00E55"/>
    <w:rsid w:val="00C016C2"/>
    <w:rsid w:val="00C01949"/>
    <w:rsid w:val="00C036F2"/>
    <w:rsid w:val="00C03BEA"/>
    <w:rsid w:val="00C042BB"/>
    <w:rsid w:val="00C049BF"/>
    <w:rsid w:val="00C04B4C"/>
    <w:rsid w:val="00C04B5B"/>
    <w:rsid w:val="00C05566"/>
    <w:rsid w:val="00C05982"/>
    <w:rsid w:val="00C05C5A"/>
    <w:rsid w:val="00C06585"/>
    <w:rsid w:val="00C069EB"/>
    <w:rsid w:val="00C06B15"/>
    <w:rsid w:val="00C06CDA"/>
    <w:rsid w:val="00C06CF1"/>
    <w:rsid w:val="00C07016"/>
    <w:rsid w:val="00C0784B"/>
    <w:rsid w:val="00C10739"/>
    <w:rsid w:val="00C10914"/>
    <w:rsid w:val="00C11355"/>
    <w:rsid w:val="00C117EE"/>
    <w:rsid w:val="00C11C07"/>
    <w:rsid w:val="00C11F82"/>
    <w:rsid w:val="00C12637"/>
    <w:rsid w:val="00C12951"/>
    <w:rsid w:val="00C130BD"/>
    <w:rsid w:val="00C1322C"/>
    <w:rsid w:val="00C132C7"/>
    <w:rsid w:val="00C1347B"/>
    <w:rsid w:val="00C13602"/>
    <w:rsid w:val="00C13739"/>
    <w:rsid w:val="00C14254"/>
    <w:rsid w:val="00C14568"/>
    <w:rsid w:val="00C14E8F"/>
    <w:rsid w:val="00C1514C"/>
    <w:rsid w:val="00C1533B"/>
    <w:rsid w:val="00C15C48"/>
    <w:rsid w:val="00C16857"/>
    <w:rsid w:val="00C168FC"/>
    <w:rsid w:val="00C169BA"/>
    <w:rsid w:val="00C16B11"/>
    <w:rsid w:val="00C173AB"/>
    <w:rsid w:val="00C17421"/>
    <w:rsid w:val="00C1764A"/>
    <w:rsid w:val="00C2009A"/>
    <w:rsid w:val="00C20413"/>
    <w:rsid w:val="00C20503"/>
    <w:rsid w:val="00C20E57"/>
    <w:rsid w:val="00C20ECB"/>
    <w:rsid w:val="00C2141D"/>
    <w:rsid w:val="00C217B1"/>
    <w:rsid w:val="00C2296B"/>
    <w:rsid w:val="00C22F16"/>
    <w:rsid w:val="00C239FD"/>
    <w:rsid w:val="00C23C32"/>
    <w:rsid w:val="00C23EB0"/>
    <w:rsid w:val="00C243CF"/>
    <w:rsid w:val="00C24784"/>
    <w:rsid w:val="00C24BDB"/>
    <w:rsid w:val="00C25AF2"/>
    <w:rsid w:val="00C26740"/>
    <w:rsid w:val="00C26DC7"/>
    <w:rsid w:val="00C26F79"/>
    <w:rsid w:val="00C2726C"/>
    <w:rsid w:val="00C275F4"/>
    <w:rsid w:val="00C30158"/>
    <w:rsid w:val="00C31263"/>
    <w:rsid w:val="00C3148F"/>
    <w:rsid w:val="00C321A6"/>
    <w:rsid w:val="00C336F2"/>
    <w:rsid w:val="00C3374F"/>
    <w:rsid w:val="00C33CDF"/>
    <w:rsid w:val="00C33D33"/>
    <w:rsid w:val="00C33EB1"/>
    <w:rsid w:val="00C34F1F"/>
    <w:rsid w:val="00C362DF"/>
    <w:rsid w:val="00C365B9"/>
    <w:rsid w:val="00C3727E"/>
    <w:rsid w:val="00C377B0"/>
    <w:rsid w:val="00C37ED2"/>
    <w:rsid w:val="00C40B38"/>
    <w:rsid w:val="00C4110D"/>
    <w:rsid w:val="00C415F0"/>
    <w:rsid w:val="00C41F31"/>
    <w:rsid w:val="00C422F0"/>
    <w:rsid w:val="00C42679"/>
    <w:rsid w:val="00C434CE"/>
    <w:rsid w:val="00C435C1"/>
    <w:rsid w:val="00C45388"/>
    <w:rsid w:val="00C45ED9"/>
    <w:rsid w:val="00C46597"/>
    <w:rsid w:val="00C46D44"/>
    <w:rsid w:val="00C475AC"/>
    <w:rsid w:val="00C47D8A"/>
    <w:rsid w:val="00C5065E"/>
    <w:rsid w:val="00C508CF"/>
    <w:rsid w:val="00C509E4"/>
    <w:rsid w:val="00C51A60"/>
    <w:rsid w:val="00C51AFC"/>
    <w:rsid w:val="00C523B6"/>
    <w:rsid w:val="00C525EF"/>
    <w:rsid w:val="00C52607"/>
    <w:rsid w:val="00C530E8"/>
    <w:rsid w:val="00C536B7"/>
    <w:rsid w:val="00C53AF1"/>
    <w:rsid w:val="00C53DE7"/>
    <w:rsid w:val="00C53F91"/>
    <w:rsid w:val="00C557D8"/>
    <w:rsid w:val="00C55D0E"/>
    <w:rsid w:val="00C56128"/>
    <w:rsid w:val="00C561C3"/>
    <w:rsid w:val="00C56299"/>
    <w:rsid w:val="00C5652E"/>
    <w:rsid w:val="00C57667"/>
    <w:rsid w:val="00C57AFE"/>
    <w:rsid w:val="00C57E8F"/>
    <w:rsid w:val="00C57F89"/>
    <w:rsid w:val="00C601D3"/>
    <w:rsid w:val="00C60411"/>
    <w:rsid w:val="00C609E5"/>
    <w:rsid w:val="00C60A92"/>
    <w:rsid w:val="00C60D5B"/>
    <w:rsid w:val="00C61389"/>
    <w:rsid w:val="00C61466"/>
    <w:rsid w:val="00C61BF1"/>
    <w:rsid w:val="00C620AF"/>
    <w:rsid w:val="00C6265F"/>
    <w:rsid w:val="00C629B3"/>
    <w:rsid w:val="00C62A06"/>
    <w:rsid w:val="00C632DB"/>
    <w:rsid w:val="00C63672"/>
    <w:rsid w:val="00C64919"/>
    <w:rsid w:val="00C64D2C"/>
    <w:rsid w:val="00C650F1"/>
    <w:rsid w:val="00C6526F"/>
    <w:rsid w:val="00C65649"/>
    <w:rsid w:val="00C65DF1"/>
    <w:rsid w:val="00C65EE5"/>
    <w:rsid w:val="00C6649A"/>
    <w:rsid w:val="00C66CF7"/>
    <w:rsid w:val="00C66DB4"/>
    <w:rsid w:val="00C704FA"/>
    <w:rsid w:val="00C71071"/>
    <w:rsid w:val="00C710A4"/>
    <w:rsid w:val="00C71E7A"/>
    <w:rsid w:val="00C720CD"/>
    <w:rsid w:val="00C728B8"/>
    <w:rsid w:val="00C7297A"/>
    <w:rsid w:val="00C732E3"/>
    <w:rsid w:val="00C73370"/>
    <w:rsid w:val="00C73A59"/>
    <w:rsid w:val="00C73E61"/>
    <w:rsid w:val="00C74147"/>
    <w:rsid w:val="00C741AB"/>
    <w:rsid w:val="00C749EC"/>
    <w:rsid w:val="00C74C2E"/>
    <w:rsid w:val="00C74C63"/>
    <w:rsid w:val="00C7511F"/>
    <w:rsid w:val="00C75A26"/>
    <w:rsid w:val="00C7618F"/>
    <w:rsid w:val="00C7628D"/>
    <w:rsid w:val="00C7641E"/>
    <w:rsid w:val="00C7664A"/>
    <w:rsid w:val="00C767C5"/>
    <w:rsid w:val="00C76B71"/>
    <w:rsid w:val="00C7776B"/>
    <w:rsid w:val="00C778BB"/>
    <w:rsid w:val="00C812AD"/>
    <w:rsid w:val="00C81392"/>
    <w:rsid w:val="00C82448"/>
    <w:rsid w:val="00C82DAA"/>
    <w:rsid w:val="00C82DDF"/>
    <w:rsid w:val="00C83034"/>
    <w:rsid w:val="00C83A6B"/>
    <w:rsid w:val="00C83AB7"/>
    <w:rsid w:val="00C83F5B"/>
    <w:rsid w:val="00C8457A"/>
    <w:rsid w:val="00C84624"/>
    <w:rsid w:val="00C8464C"/>
    <w:rsid w:val="00C8478D"/>
    <w:rsid w:val="00C84D41"/>
    <w:rsid w:val="00C84ED6"/>
    <w:rsid w:val="00C84FD8"/>
    <w:rsid w:val="00C85AA4"/>
    <w:rsid w:val="00C85DF4"/>
    <w:rsid w:val="00C86186"/>
    <w:rsid w:val="00C86A93"/>
    <w:rsid w:val="00C87B6D"/>
    <w:rsid w:val="00C87D55"/>
    <w:rsid w:val="00C9112E"/>
    <w:rsid w:val="00C91311"/>
    <w:rsid w:val="00C91B2F"/>
    <w:rsid w:val="00C925C6"/>
    <w:rsid w:val="00C929AC"/>
    <w:rsid w:val="00C929D2"/>
    <w:rsid w:val="00C92D81"/>
    <w:rsid w:val="00C92FF2"/>
    <w:rsid w:val="00C9354A"/>
    <w:rsid w:val="00C93972"/>
    <w:rsid w:val="00C939F1"/>
    <w:rsid w:val="00C94756"/>
    <w:rsid w:val="00C947FA"/>
    <w:rsid w:val="00C956D6"/>
    <w:rsid w:val="00C95E83"/>
    <w:rsid w:val="00C95FF8"/>
    <w:rsid w:val="00C9673A"/>
    <w:rsid w:val="00C96CB9"/>
    <w:rsid w:val="00C96D55"/>
    <w:rsid w:val="00CA0060"/>
    <w:rsid w:val="00CA0414"/>
    <w:rsid w:val="00CA0A13"/>
    <w:rsid w:val="00CA0C63"/>
    <w:rsid w:val="00CA1285"/>
    <w:rsid w:val="00CA12BB"/>
    <w:rsid w:val="00CA1390"/>
    <w:rsid w:val="00CA141E"/>
    <w:rsid w:val="00CA1945"/>
    <w:rsid w:val="00CA1B64"/>
    <w:rsid w:val="00CA1B8A"/>
    <w:rsid w:val="00CA1F2B"/>
    <w:rsid w:val="00CA2D7F"/>
    <w:rsid w:val="00CA2E9E"/>
    <w:rsid w:val="00CA340D"/>
    <w:rsid w:val="00CA401B"/>
    <w:rsid w:val="00CA42CB"/>
    <w:rsid w:val="00CA46FF"/>
    <w:rsid w:val="00CA6A68"/>
    <w:rsid w:val="00CA700B"/>
    <w:rsid w:val="00CA7565"/>
    <w:rsid w:val="00CB021F"/>
    <w:rsid w:val="00CB05F0"/>
    <w:rsid w:val="00CB08CA"/>
    <w:rsid w:val="00CB0B2F"/>
    <w:rsid w:val="00CB0E12"/>
    <w:rsid w:val="00CB1636"/>
    <w:rsid w:val="00CB1FA1"/>
    <w:rsid w:val="00CB3610"/>
    <w:rsid w:val="00CB3EA0"/>
    <w:rsid w:val="00CB4F77"/>
    <w:rsid w:val="00CB5E89"/>
    <w:rsid w:val="00CB6428"/>
    <w:rsid w:val="00CB663A"/>
    <w:rsid w:val="00CB69A6"/>
    <w:rsid w:val="00CB6A8D"/>
    <w:rsid w:val="00CB70F4"/>
    <w:rsid w:val="00CB71BD"/>
    <w:rsid w:val="00CB755C"/>
    <w:rsid w:val="00CC070F"/>
    <w:rsid w:val="00CC0B75"/>
    <w:rsid w:val="00CC0EA3"/>
    <w:rsid w:val="00CC115B"/>
    <w:rsid w:val="00CC1597"/>
    <w:rsid w:val="00CC23A4"/>
    <w:rsid w:val="00CC2451"/>
    <w:rsid w:val="00CC39F5"/>
    <w:rsid w:val="00CC3F8F"/>
    <w:rsid w:val="00CC4136"/>
    <w:rsid w:val="00CC4BD9"/>
    <w:rsid w:val="00CC5842"/>
    <w:rsid w:val="00CC5F96"/>
    <w:rsid w:val="00CC6186"/>
    <w:rsid w:val="00CC63DA"/>
    <w:rsid w:val="00CC6C0D"/>
    <w:rsid w:val="00CC6D2B"/>
    <w:rsid w:val="00CC6D59"/>
    <w:rsid w:val="00CD0326"/>
    <w:rsid w:val="00CD0510"/>
    <w:rsid w:val="00CD088F"/>
    <w:rsid w:val="00CD0BA9"/>
    <w:rsid w:val="00CD19A2"/>
    <w:rsid w:val="00CD19E0"/>
    <w:rsid w:val="00CD1C4C"/>
    <w:rsid w:val="00CD27A0"/>
    <w:rsid w:val="00CD384C"/>
    <w:rsid w:val="00CD3B3B"/>
    <w:rsid w:val="00CD3FE9"/>
    <w:rsid w:val="00CD4183"/>
    <w:rsid w:val="00CD44B9"/>
    <w:rsid w:val="00CD4B53"/>
    <w:rsid w:val="00CD54BE"/>
    <w:rsid w:val="00CD5D17"/>
    <w:rsid w:val="00CD5FA8"/>
    <w:rsid w:val="00CD6164"/>
    <w:rsid w:val="00CD6821"/>
    <w:rsid w:val="00CD6B0A"/>
    <w:rsid w:val="00CD6B15"/>
    <w:rsid w:val="00CD6B93"/>
    <w:rsid w:val="00CD719D"/>
    <w:rsid w:val="00CD7297"/>
    <w:rsid w:val="00CD7DC5"/>
    <w:rsid w:val="00CE0145"/>
    <w:rsid w:val="00CE0BC6"/>
    <w:rsid w:val="00CE0D9D"/>
    <w:rsid w:val="00CE1028"/>
    <w:rsid w:val="00CE1041"/>
    <w:rsid w:val="00CE150F"/>
    <w:rsid w:val="00CE1BBB"/>
    <w:rsid w:val="00CE1D78"/>
    <w:rsid w:val="00CE2508"/>
    <w:rsid w:val="00CE287E"/>
    <w:rsid w:val="00CE3260"/>
    <w:rsid w:val="00CE4696"/>
    <w:rsid w:val="00CE481C"/>
    <w:rsid w:val="00CE4DDA"/>
    <w:rsid w:val="00CE4EEE"/>
    <w:rsid w:val="00CE5154"/>
    <w:rsid w:val="00CE555F"/>
    <w:rsid w:val="00CE572C"/>
    <w:rsid w:val="00CE589E"/>
    <w:rsid w:val="00CE6C3D"/>
    <w:rsid w:val="00CE6E82"/>
    <w:rsid w:val="00CE7231"/>
    <w:rsid w:val="00CE7A1D"/>
    <w:rsid w:val="00CF03F3"/>
    <w:rsid w:val="00CF06E6"/>
    <w:rsid w:val="00CF0985"/>
    <w:rsid w:val="00CF10EC"/>
    <w:rsid w:val="00CF16A2"/>
    <w:rsid w:val="00CF1DAA"/>
    <w:rsid w:val="00CF26E7"/>
    <w:rsid w:val="00CF2BFB"/>
    <w:rsid w:val="00CF3272"/>
    <w:rsid w:val="00CF3513"/>
    <w:rsid w:val="00CF4F36"/>
    <w:rsid w:val="00CF550E"/>
    <w:rsid w:val="00CF55B6"/>
    <w:rsid w:val="00CF6616"/>
    <w:rsid w:val="00CF6ADF"/>
    <w:rsid w:val="00CF79DB"/>
    <w:rsid w:val="00D0057D"/>
    <w:rsid w:val="00D00CB8"/>
    <w:rsid w:val="00D010D1"/>
    <w:rsid w:val="00D01B0F"/>
    <w:rsid w:val="00D01CDF"/>
    <w:rsid w:val="00D02BE4"/>
    <w:rsid w:val="00D02F0F"/>
    <w:rsid w:val="00D0367B"/>
    <w:rsid w:val="00D04994"/>
    <w:rsid w:val="00D04B39"/>
    <w:rsid w:val="00D04C30"/>
    <w:rsid w:val="00D05605"/>
    <w:rsid w:val="00D056FC"/>
    <w:rsid w:val="00D06106"/>
    <w:rsid w:val="00D06395"/>
    <w:rsid w:val="00D07558"/>
    <w:rsid w:val="00D0772D"/>
    <w:rsid w:val="00D0792B"/>
    <w:rsid w:val="00D07C9D"/>
    <w:rsid w:val="00D07CB2"/>
    <w:rsid w:val="00D07E86"/>
    <w:rsid w:val="00D10E22"/>
    <w:rsid w:val="00D119FB"/>
    <w:rsid w:val="00D11A81"/>
    <w:rsid w:val="00D12A67"/>
    <w:rsid w:val="00D12F36"/>
    <w:rsid w:val="00D13698"/>
    <w:rsid w:val="00D140E6"/>
    <w:rsid w:val="00D1455F"/>
    <w:rsid w:val="00D1482A"/>
    <w:rsid w:val="00D1540F"/>
    <w:rsid w:val="00D15502"/>
    <w:rsid w:val="00D15555"/>
    <w:rsid w:val="00D15F2A"/>
    <w:rsid w:val="00D16589"/>
    <w:rsid w:val="00D166E9"/>
    <w:rsid w:val="00D168FE"/>
    <w:rsid w:val="00D1754F"/>
    <w:rsid w:val="00D17C8D"/>
    <w:rsid w:val="00D20039"/>
    <w:rsid w:val="00D2021C"/>
    <w:rsid w:val="00D20D38"/>
    <w:rsid w:val="00D20DB5"/>
    <w:rsid w:val="00D20E45"/>
    <w:rsid w:val="00D226DB"/>
    <w:rsid w:val="00D2387F"/>
    <w:rsid w:val="00D24070"/>
    <w:rsid w:val="00D24451"/>
    <w:rsid w:val="00D24911"/>
    <w:rsid w:val="00D24CA4"/>
    <w:rsid w:val="00D24CF6"/>
    <w:rsid w:val="00D25004"/>
    <w:rsid w:val="00D25620"/>
    <w:rsid w:val="00D25916"/>
    <w:rsid w:val="00D25EB1"/>
    <w:rsid w:val="00D26147"/>
    <w:rsid w:val="00D268E7"/>
    <w:rsid w:val="00D268F0"/>
    <w:rsid w:val="00D26910"/>
    <w:rsid w:val="00D26C7F"/>
    <w:rsid w:val="00D27467"/>
    <w:rsid w:val="00D2747A"/>
    <w:rsid w:val="00D27A11"/>
    <w:rsid w:val="00D30698"/>
    <w:rsid w:val="00D30BBC"/>
    <w:rsid w:val="00D30C3F"/>
    <w:rsid w:val="00D318D7"/>
    <w:rsid w:val="00D32096"/>
    <w:rsid w:val="00D32ADB"/>
    <w:rsid w:val="00D32CDF"/>
    <w:rsid w:val="00D32EB7"/>
    <w:rsid w:val="00D333C7"/>
    <w:rsid w:val="00D33D78"/>
    <w:rsid w:val="00D33E8E"/>
    <w:rsid w:val="00D34212"/>
    <w:rsid w:val="00D3435E"/>
    <w:rsid w:val="00D34A65"/>
    <w:rsid w:val="00D34D10"/>
    <w:rsid w:val="00D35377"/>
    <w:rsid w:val="00D3592F"/>
    <w:rsid w:val="00D35C73"/>
    <w:rsid w:val="00D3602A"/>
    <w:rsid w:val="00D36185"/>
    <w:rsid w:val="00D36C2D"/>
    <w:rsid w:val="00D37072"/>
    <w:rsid w:val="00D37CBA"/>
    <w:rsid w:val="00D40CAE"/>
    <w:rsid w:val="00D40DBD"/>
    <w:rsid w:val="00D40DFC"/>
    <w:rsid w:val="00D4106F"/>
    <w:rsid w:val="00D413C0"/>
    <w:rsid w:val="00D41451"/>
    <w:rsid w:val="00D414A3"/>
    <w:rsid w:val="00D41583"/>
    <w:rsid w:val="00D419BF"/>
    <w:rsid w:val="00D41ADC"/>
    <w:rsid w:val="00D420CD"/>
    <w:rsid w:val="00D426FD"/>
    <w:rsid w:val="00D4296F"/>
    <w:rsid w:val="00D42FDF"/>
    <w:rsid w:val="00D4305B"/>
    <w:rsid w:val="00D43078"/>
    <w:rsid w:val="00D4312F"/>
    <w:rsid w:val="00D431FF"/>
    <w:rsid w:val="00D434D0"/>
    <w:rsid w:val="00D4358D"/>
    <w:rsid w:val="00D440F4"/>
    <w:rsid w:val="00D441B1"/>
    <w:rsid w:val="00D444C7"/>
    <w:rsid w:val="00D44AEC"/>
    <w:rsid w:val="00D45D03"/>
    <w:rsid w:val="00D45EFF"/>
    <w:rsid w:val="00D46869"/>
    <w:rsid w:val="00D47334"/>
    <w:rsid w:val="00D476AE"/>
    <w:rsid w:val="00D50AD7"/>
    <w:rsid w:val="00D50E10"/>
    <w:rsid w:val="00D50E8C"/>
    <w:rsid w:val="00D515F0"/>
    <w:rsid w:val="00D516D2"/>
    <w:rsid w:val="00D527D0"/>
    <w:rsid w:val="00D52A8B"/>
    <w:rsid w:val="00D52D69"/>
    <w:rsid w:val="00D530EA"/>
    <w:rsid w:val="00D53D2C"/>
    <w:rsid w:val="00D53F3A"/>
    <w:rsid w:val="00D545FE"/>
    <w:rsid w:val="00D54C02"/>
    <w:rsid w:val="00D5533A"/>
    <w:rsid w:val="00D55854"/>
    <w:rsid w:val="00D56BEF"/>
    <w:rsid w:val="00D56F94"/>
    <w:rsid w:val="00D574C6"/>
    <w:rsid w:val="00D57642"/>
    <w:rsid w:val="00D57A26"/>
    <w:rsid w:val="00D57ABE"/>
    <w:rsid w:val="00D57AC2"/>
    <w:rsid w:val="00D60A92"/>
    <w:rsid w:val="00D60C9C"/>
    <w:rsid w:val="00D60FAA"/>
    <w:rsid w:val="00D617B4"/>
    <w:rsid w:val="00D61C84"/>
    <w:rsid w:val="00D620DC"/>
    <w:rsid w:val="00D6354F"/>
    <w:rsid w:val="00D6375C"/>
    <w:rsid w:val="00D63EF9"/>
    <w:rsid w:val="00D63F10"/>
    <w:rsid w:val="00D659D9"/>
    <w:rsid w:val="00D65ECA"/>
    <w:rsid w:val="00D66397"/>
    <w:rsid w:val="00D67258"/>
    <w:rsid w:val="00D674BE"/>
    <w:rsid w:val="00D678BF"/>
    <w:rsid w:val="00D67C23"/>
    <w:rsid w:val="00D703F3"/>
    <w:rsid w:val="00D7077D"/>
    <w:rsid w:val="00D70A58"/>
    <w:rsid w:val="00D70D98"/>
    <w:rsid w:val="00D70F93"/>
    <w:rsid w:val="00D71304"/>
    <w:rsid w:val="00D71533"/>
    <w:rsid w:val="00D715ED"/>
    <w:rsid w:val="00D71B27"/>
    <w:rsid w:val="00D72A14"/>
    <w:rsid w:val="00D72B6F"/>
    <w:rsid w:val="00D72C82"/>
    <w:rsid w:val="00D72F81"/>
    <w:rsid w:val="00D73922"/>
    <w:rsid w:val="00D73A35"/>
    <w:rsid w:val="00D73B1D"/>
    <w:rsid w:val="00D73C45"/>
    <w:rsid w:val="00D73C5F"/>
    <w:rsid w:val="00D73F0C"/>
    <w:rsid w:val="00D7405A"/>
    <w:rsid w:val="00D7425A"/>
    <w:rsid w:val="00D74664"/>
    <w:rsid w:val="00D74F78"/>
    <w:rsid w:val="00D75121"/>
    <w:rsid w:val="00D76246"/>
    <w:rsid w:val="00D767AD"/>
    <w:rsid w:val="00D77A0E"/>
    <w:rsid w:val="00D77ACE"/>
    <w:rsid w:val="00D77ED1"/>
    <w:rsid w:val="00D803FF"/>
    <w:rsid w:val="00D808D4"/>
    <w:rsid w:val="00D80F91"/>
    <w:rsid w:val="00D80F9F"/>
    <w:rsid w:val="00D81045"/>
    <w:rsid w:val="00D8167C"/>
    <w:rsid w:val="00D816B0"/>
    <w:rsid w:val="00D81A2D"/>
    <w:rsid w:val="00D82763"/>
    <w:rsid w:val="00D82AFE"/>
    <w:rsid w:val="00D834F7"/>
    <w:rsid w:val="00D835C9"/>
    <w:rsid w:val="00D85AF3"/>
    <w:rsid w:val="00D85B83"/>
    <w:rsid w:val="00D86A5D"/>
    <w:rsid w:val="00D86D50"/>
    <w:rsid w:val="00D86D88"/>
    <w:rsid w:val="00D87298"/>
    <w:rsid w:val="00D872FE"/>
    <w:rsid w:val="00D87D9C"/>
    <w:rsid w:val="00D90A4D"/>
    <w:rsid w:val="00D90C54"/>
    <w:rsid w:val="00D90D86"/>
    <w:rsid w:val="00D91466"/>
    <w:rsid w:val="00D914AC"/>
    <w:rsid w:val="00D9193D"/>
    <w:rsid w:val="00D91EB4"/>
    <w:rsid w:val="00D92401"/>
    <w:rsid w:val="00D92865"/>
    <w:rsid w:val="00D92CBC"/>
    <w:rsid w:val="00D92D2B"/>
    <w:rsid w:val="00D93132"/>
    <w:rsid w:val="00D93144"/>
    <w:rsid w:val="00D935AF"/>
    <w:rsid w:val="00D93B37"/>
    <w:rsid w:val="00D93C68"/>
    <w:rsid w:val="00D9421D"/>
    <w:rsid w:val="00D94E97"/>
    <w:rsid w:val="00D953A6"/>
    <w:rsid w:val="00D95ED6"/>
    <w:rsid w:val="00D96095"/>
    <w:rsid w:val="00D9609B"/>
    <w:rsid w:val="00D97220"/>
    <w:rsid w:val="00D97CA5"/>
    <w:rsid w:val="00D97F72"/>
    <w:rsid w:val="00DA019F"/>
    <w:rsid w:val="00DA01AB"/>
    <w:rsid w:val="00DA0958"/>
    <w:rsid w:val="00DA0D4E"/>
    <w:rsid w:val="00DA0F20"/>
    <w:rsid w:val="00DA1F26"/>
    <w:rsid w:val="00DA22D4"/>
    <w:rsid w:val="00DA29DD"/>
    <w:rsid w:val="00DA2B18"/>
    <w:rsid w:val="00DA430B"/>
    <w:rsid w:val="00DA455F"/>
    <w:rsid w:val="00DA463A"/>
    <w:rsid w:val="00DA4B2D"/>
    <w:rsid w:val="00DA51FA"/>
    <w:rsid w:val="00DA5AB7"/>
    <w:rsid w:val="00DA5CB6"/>
    <w:rsid w:val="00DA602F"/>
    <w:rsid w:val="00DA62FE"/>
    <w:rsid w:val="00DB0676"/>
    <w:rsid w:val="00DB0DD9"/>
    <w:rsid w:val="00DB0E66"/>
    <w:rsid w:val="00DB1175"/>
    <w:rsid w:val="00DB1C0F"/>
    <w:rsid w:val="00DB2AD4"/>
    <w:rsid w:val="00DB2EA3"/>
    <w:rsid w:val="00DB35E0"/>
    <w:rsid w:val="00DB43B6"/>
    <w:rsid w:val="00DB4652"/>
    <w:rsid w:val="00DB468B"/>
    <w:rsid w:val="00DB4E50"/>
    <w:rsid w:val="00DB4F6C"/>
    <w:rsid w:val="00DB5674"/>
    <w:rsid w:val="00DB5FA4"/>
    <w:rsid w:val="00DB647C"/>
    <w:rsid w:val="00DB6848"/>
    <w:rsid w:val="00DB6F63"/>
    <w:rsid w:val="00DB712F"/>
    <w:rsid w:val="00DB77C9"/>
    <w:rsid w:val="00DB795F"/>
    <w:rsid w:val="00DB7EBE"/>
    <w:rsid w:val="00DC007D"/>
    <w:rsid w:val="00DC0447"/>
    <w:rsid w:val="00DC1DBC"/>
    <w:rsid w:val="00DC2320"/>
    <w:rsid w:val="00DC3AE0"/>
    <w:rsid w:val="00DC3F87"/>
    <w:rsid w:val="00DC404E"/>
    <w:rsid w:val="00DC40B8"/>
    <w:rsid w:val="00DC44F8"/>
    <w:rsid w:val="00DC5269"/>
    <w:rsid w:val="00DC5EF2"/>
    <w:rsid w:val="00DC7FC0"/>
    <w:rsid w:val="00DD08B7"/>
    <w:rsid w:val="00DD0E9B"/>
    <w:rsid w:val="00DD0F85"/>
    <w:rsid w:val="00DD2557"/>
    <w:rsid w:val="00DD2BFE"/>
    <w:rsid w:val="00DD3314"/>
    <w:rsid w:val="00DD3BA5"/>
    <w:rsid w:val="00DD407F"/>
    <w:rsid w:val="00DD4150"/>
    <w:rsid w:val="00DD438A"/>
    <w:rsid w:val="00DD440D"/>
    <w:rsid w:val="00DD4480"/>
    <w:rsid w:val="00DD4B5A"/>
    <w:rsid w:val="00DD4BA8"/>
    <w:rsid w:val="00DD4FA8"/>
    <w:rsid w:val="00DD5372"/>
    <w:rsid w:val="00DD5AA9"/>
    <w:rsid w:val="00DD5C2D"/>
    <w:rsid w:val="00DD5E24"/>
    <w:rsid w:val="00DD62DB"/>
    <w:rsid w:val="00DD62E7"/>
    <w:rsid w:val="00DD63AA"/>
    <w:rsid w:val="00DD66D6"/>
    <w:rsid w:val="00DD69A8"/>
    <w:rsid w:val="00DD6AA7"/>
    <w:rsid w:val="00DD6B94"/>
    <w:rsid w:val="00DD6BD7"/>
    <w:rsid w:val="00DD6E6D"/>
    <w:rsid w:val="00DD7254"/>
    <w:rsid w:val="00DD76B8"/>
    <w:rsid w:val="00DE0672"/>
    <w:rsid w:val="00DE0737"/>
    <w:rsid w:val="00DE0D41"/>
    <w:rsid w:val="00DE0F5D"/>
    <w:rsid w:val="00DE1186"/>
    <w:rsid w:val="00DE2B74"/>
    <w:rsid w:val="00DE3D20"/>
    <w:rsid w:val="00DE4298"/>
    <w:rsid w:val="00DE42DA"/>
    <w:rsid w:val="00DE4969"/>
    <w:rsid w:val="00DE4CFE"/>
    <w:rsid w:val="00DE4E1C"/>
    <w:rsid w:val="00DE5680"/>
    <w:rsid w:val="00DE5D79"/>
    <w:rsid w:val="00DE60A7"/>
    <w:rsid w:val="00DE646C"/>
    <w:rsid w:val="00DE6CC9"/>
    <w:rsid w:val="00DE7035"/>
    <w:rsid w:val="00DF098D"/>
    <w:rsid w:val="00DF0F36"/>
    <w:rsid w:val="00DF1779"/>
    <w:rsid w:val="00DF26E1"/>
    <w:rsid w:val="00DF275D"/>
    <w:rsid w:val="00DF2F51"/>
    <w:rsid w:val="00DF4F04"/>
    <w:rsid w:val="00DF5762"/>
    <w:rsid w:val="00DF58CF"/>
    <w:rsid w:val="00DF58FF"/>
    <w:rsid w:val="00DF5BF4"/>
    <w:rsid w:val="00DF6CF8"/>
    <w:rsid w:val="00DF720C"/>
    <w:rsid w:val="00DF7A6D"/>
    <w:rsid w:val="00DF7F46"/>
    <w:rsid w:val="00E0070B"/>
    <w:rsid w:val="00E00C28"/>
    <w:rsid w:val="00E0115E"/>
    <w:rsid w:val="00E01368"/>
    <w:rsid w:val="00E013C2"/>
    <w:rsid w:val="00E01F16"/>
    <w:rsid w:val="00E032EE"/>
    <w:rsid w:val="00E03381"/>
    <w:rsid w:val="00E03615"/>
    <w:rsid w:val="00E0392E"/>
    <w:rsid w:val="00E03EDB"/>
    <w:rsid w:val="00E05BF5"/>
    <w:rsid w:val="00E06DF6"/>
    <w:rsid w:val="00E0755C"/>
    <w:rsid w:val="00E102E5"/>
    <w:rsid w:val="00E10512"/>
    <w:rsid w:val="00E10561"/>
    <w:rsid w:val="00E10A39"/>
    <w:rsid w:val="00E10AD5"/>
    <w:rsid w:val="00E1107B"/>
    <w:rsid w:val="00E11F5C"/>
    <w:rsid w:val="00E12848"/>
    <w:rsid w:val="00E129A6"/>
    <w:rsid w:val="00E12F8E"/>
    <w:rsid w:val="00E13225"/>
    <w:rsid w:val="00E1334D"/>
    <w:rsid w:val="00E134A5"/>
    <w:rsid w:val="00E135D0"/>
    <w:rsid w:val="00E138DE"/>
    <w:rsid w:val="00E13F74"/>
    <w:rsid w:val="00E148D9"/>
    <w:rsid w:val="00E14911"/>
    <w:rsid w:val="00E14F3B"/>
    <w:rsid w:val="00E152B9"/>
    <w:rsid w:val="00E153FD"/>
    <w:rsid w:val="00E16ADE"/>
    <w:rsid w:val="00E16CD1"/>
    <w:rsid w:val="00E170B8"/>
    <w:rsid w:val="00E179F5"/>
    <w:rsid w:val="00E17A8A"/>
    <w:rsid w:val="00E17AC9"/>
    <w:rsid w:val="00E17B76"/>
    <w:rsid w:val="00E17E1F"/>
    <w:rsid w:val="00E20669"/>
    <w:rsid w:val="00E20C9E"/>
    <w:rsid w:val="00E21019"/>
    <w:rsid w:val="00E212D3"/>
    <w:rsid w:val="00E21B12"/>
    <w:rsid w:val="00E21F01"/>
    <w:rsid w:val="00E22666"/>
    <w:rsid w:val="00E22C0A"/>
    <w:rsid w:val="00E22CB4"/>
    <w:rsid w:val="00E2408B"/>
    <w:rsid w:val="00E242A8"/>
    <w:rsid w:val="00E24533"/>
    <w:rsid w:val="00E24D4C"/>
    <w:rsid w:val="00E24D50"/>
    <w:rsid w:val="00E24FA0"/>
    <w:rsid w:val="00E255DF"/>
    <w:rsid w:val="00E25F88"/>
    <w:rsid w:val="00E269F6"/>
    <w:rsid w:val="00E26E0F"/>
    <w:rsid w:val="00E26F68"/>
    <w:rsid w:val="00E26FFE"/>
    <w:rsid w:val="00E270B7"/>
    <w:rsid w:val="00E2725B"/>
    <w:rsid w:val="00E301F6"/>
    <w:rsid w:val="00E30A9E"/>
    <w:rsid w:val="00E319C7"/>
    <w:rsid w:val="00E31D21"/>
    <w:rsid w:val="00E31E87"/>
    <w:rsid w:val="00E3207E"/>
    <w:rsid w:val="00E32742"/>
    <w:rsid w:val="00E3315F"/>
    <w:rsid w:val="00E338D3"/>
    <w:rsid w:val="00E33E8D"/>
    <w:rsid w:val="00E34C11"/>
    <w:rsid w:val="00E3533E"/>
    <w:rsid w:val="00E37179"/>
    <w:rsid w:val="00E37D46"/>
    <w:rsid w:val="00E37FE9"/>
    <w:rsid w:val="00E40083"/>
    <w:rsid w:val="00E4016F"/>
    <w:rsid w:val="00E409D0"/>
    <w:rsid w:val="00E40B6E"/>
    <w:rsid w:val="00E415FF"/>
    <w:rsid w:val="00E41CB9"/>
    <w:rsid w:val="00E42999"/>
    <w:rsid w:val="00E4299D"/>
    <w:rsid w:val="00E4307C"/>
    <w:rsid w:val="00E43313"/>
    <w:rsid w:val="00E4353F"/>
    <w:rsid w:val="00E4497C"/>
    <w:rsid w:val="00E449AF"/>
    <w:rsid w:val="00E44B60"/>
    <w:rsid w:val="00E45005"/>
    <w:rsid w:val="00E46D2C"/>
    <w:rsid w:val="00E4768C"/>
    <w:rsid w:val="00E5002C"/>
    <w:rsid w:val="00E50417"/>
    <w:rsid w:val="00E51721"/>
    <w:rsid w:val="00E51806"/>
    <w:rsid w:val="00E52432"/>
    <w:rsid w:val="00E52650"/>
    <w:rsid w:val="00E526FB"/>
    <w:rsid w:val="00E53FFB"/>
    <w:rsid w:val="00E546C4"/>
    <w:rsid w:val="00E54735"/>
    <w:rsid w:val="00E5489E"/>
    <w:rsid w:val="00E55AED"/>
    <w:rsid w:val="00E56605"/>
    <w:rsid w:val="00E56A33"/>
    <w:rsid w:val="00E56DC9"/>
    <w:rsid w:val="00E5775E"/>
    <w:rsid w:val="00E57E13"/>
    <w:rsid w:val="00E601DA"/>
    <w:rsid w:val="00E60693"/>
    <w:rsid w:val="00E60707"/>
    <w:rsid w:val="00E60947"/>
    <w:rsid w:val="00E61616"/>
    <w:rsid w:val="00E619E6"/>
    <w:rsid w:val="00E61D4D"/>
    <w:rsid w:val="00E61F31"/>
    <w:rsid w:val="00E61F97"/>
    <w:rsid w:val="00E62738"/>
    <w:rsid w:val="00E629FF"/>
    <w:rsid w:val="00E632DB"/>
    <w:rsid w:val="00E63C35"/>
    <w:rsid w:val="00E64498"/>
    <w:rsid w:val="00E64CEF"/>
    <w:rsid w:val="00E64FCA"/>
    <w:rsid w:val="00E65B20"/>
    <w:rsid w:val="00E65D37"/>
    <w:rsid w:val="00E65D83"/>
    <w:rsid w:val="00E66171"/>
    <w:rsid w:val="00E66724"/>
    <w:rsid w:val="00E66F41"/>
    <w:rsid w:val="00E6700D"/>
    <w:rsid w:val="00E67754"/>
    <w:rsid w:val="00E67A94"/>
    <w:rsid w:val="00E700E2"/>
    <w:rsid w:val="00E70916"/>
    <w:rsid w:val="00E70AC9"/>
    <w:rsid w:val="00E70BBD"/>
    <w:rsid w:val="00E70E64"/>
    <w:rsid w:val="00E71081"/>
    <w:rsid w:val="00E71660"/>
    <w:rsid w:val="00E7327E"/>
    <w:rsid w:val="00E738EA"/>
    <w:rsid w:val="00E73B83"/>
    <w:rsid w:val="00E744D6"/>
    <w:rsid w:val="00E746BD"/>
    <w:rsid w:val="00E74BC3"/>
    <w:rsid w:val="00E74FE1"/>
    <w:rsid w:val="00E75190"/>
    <w:rsid w:val="00E7558E"/>
    <w:rsid w:val="00E76138"/>
    <w:rsid w:val="00E763F5"/>
    <w:rsid w:val="00E764AB"/>
    <w:rsid w:val="00E76813"/>
    <w:rsid w:val="00E76FF0"/>
    <w:rsid w:val="00E7762C"/>
    <w:rsid w:val="00E77A25"/>
    <w:rsid w:val="00E80A31"/>
    <w:rsid w:val="00E80AEA"/>
    <w:rsid w:val="00E80FD6"/>
    <w:rsid w:val="00E817CE"/>
    <w:rsid w:val="00E8191A"/>
    <w:rsid w:val="00E81D52"/>
    <w:rsid w:val="00E82E9A"/>
    <w:rsid w:val="00E83040"/>
    <w:rsid w:val="00E8381A"/>
    <w:rsid w:val="00E83895"/>
    <w:rsid w:val="00E83B9E"/>
    <w:rsid w:val="00E83E99"/>
    <w:rsid w:val="00E8474C"/>
    <w:rsid w:val="00E848DA"/>
    <w:rsid w:val="00E8498C"/>
    <w:rsid w:val="00E850BD"/>
    <w:rsid w:val="00E85319"/>
    <w:rsid w:val="00E85A06"/>
    <w:rsid w:val="00E86388"/>
    <w:rsid w:val="00E877BD"/>
    <w:rsid w:val="00E8781E"/>
    <w:rsid w:val="00E87A61"/>
    <w:rsid w:val="00E87A7D"/>
    <w:rsid w:val="00E87BA2"/>
    <w:rsid w:val="00E90090"/>
    <w:rsid w:val="00E9012B"/>
    <w:rsid w:val="00E90159"/>
    <w:rsid w:val="00E9070B"/>
    <w:rsid w:val="00E90EF7"/>
    <w:rsid w:val="00E910A5"/>
    <w:rsid w:val="00E912B8"/>
    <w:rsid w:val="00E91EB3"/>
    <w:rsid w:val="00E921D9"/>
    <w:rsid w:val="00E9386D"/>
    <w:rsid w:val="00E93DE5"/>
    <w:rsid w:val="00E9472A"/>
    <w:rsid w:val="00E9514D"/>
    <w:rsid w:val="00E95D04"/>
    <w:rsid w:val="00E96203"/>
    <w:rsid w:val="00E962F2"/>
    <w:rsid w:val="00E963EF"/>
    <w:rsid w:val="00E96811"/>
    <w:rsid w:val="00E97090"/>
    <w:rsid w:val="00E97C46"/>
    <w:rsid w:val="00E97CCC"/>
    <w:rsid w:val="00EA00CD"/>
    <w:rsid w:val="00EA018D"/>
    <w:rsid w:val="00EA049F"/>
    <w:rsid w:val="00EA05A0"/>
    <w:rsid w:val="00EA0E29"/>
    <w:rsid w:val="00EA106A"/>
    <w:rsid w:val="00EA1892"/>
    <w:rsid w:val="00EA258D"/>
    <w:rsid w:val="00EA30CA"/>
    <w:rsid w:val="00EA31BA"/>
    <w:rsid w:val="00EA3344"/>
    <w:rsid w:val="00EA3675"/>
    <w:rsid w:val="00EA446A"/>
    <w:rsid w:val="00EA499E"/>
    <w:rsid w:val="00EA4F5B"/>
    <w:rsid w:val="00EA54D2"/>
    <w:rsid w:val="00EA57AD"/>
    <w:rsid w:val="00EA5B7C"/>
    <w:rsid w:val="00EA5F94"/>
    <w:rsid w:val="00EA635B"/>
    <w:rsid w:val="00EA65DE"/>
    <w:rsid w:val="00EA6D8E"/>
    <w:rsid w:val="00EA74AB"/>
    <w:rsid w:val="00EB0882"/>
    <w:rsid w:val="00EB0885"/>
    <w:rsid w:val="00EB0AA8"/>
    <w:rsid w:val="00EB0BC3"/>
    <w:rsid w:val="00EB1584"/>
    <w:rsid w:val="00EB1704"/>
    <w:rsid w:val="00EB225C"/>
    <w:rsid w:val="00EB2AB0"/>
    <w:rsid w:val="00EB3674"/>
    <w:rsid w:val="00EB36ED"/>
    <w:rsid w:val="00EB37B0"/>
    <w:rsid w:val="00EB44B3"/>
    <w:rsid w:val="00EB45B4"/>
    <w:rsid w:val="00EB50BA"/>
    <w:rsid w:val="00EB5608"/>
    <w:rsid w:val="00EB5BE6"/>
    <w:rsid w:val="00EB5E0D"/>
    <w:rsid w:val="00EB60A3"/>
    <w:rsid w:val="00EB696F"/>
    <w:rsid w:val="00EB6AA3"/>
    <w:rsid w:val="00EB704C"/>
    <w:rsid w:val="00EB7477"/>
    <w:rsid w:val="00EC0464"/>
    <w:rsid w:val="00EC0B78"/>
    <w:rsid w:val="00EC0DFE"/>
    <w:rsid w:val="00EC0E5C"/>
    <w:rsid w:val="00EC1B7B"/>
    <w:rsid w:val="00EC20C2"/>
    <w:rsid w:val="00EC2509"/>
    <w:rsid w:val="00EC339C"/>
    <w:rsid w:val="00EC3618"/>
    <w:rsid w:val="00EC3CD5"/>
    <w:rsid w:val="00EC3D9F"/>
    <w:rsid w:val="00EC3F78"/>
    <w:rsid w:val="00EC5C79"/>
    <w:rsid w:val="00EC5EAE"/>
    <w:rsid w:val="00EC6203"/>
    <w:rsid w:val="00EC6B34"/>
    <w:rsid w:val="00EC6BFF"/>
    <w:rsid w:val="00EC6E4F"/>
    <w:rsid w:val="00EC73D1"/>
    <w:rsid w:val="00ED030E"/>
    <w:rsid w:val="00ED0C49"/>
    <w:rsid w:val="00ED1F98"/>
    <w:rsid w:val="00ED230A"/>
    <w:rsid w:val="00ED2974"/>
    <w:rsid w:val="00ED2BC3"/>
    <w:rsid w:val="00ED2FDF"/>
    <w:rsid w:val="00ED3071"/>
    <w:rsid w:val="00ED307F"/>
    <w:rsid w:val="00ED37AE"/>
    <w:rsid w:val="00ED38A6"/>
    <w:rsid w:val="00ED3F8F"/>
    <w:rsid w:val="00ED40AC"/>
    <w:rsid w:val="00ED4182"/>
    <w:rsid w:val="00ED452A"/>
    <w:rsid w:val="00ED56D6"/>
    <w:rsid w:val="00ED6138"/>
    <w:rsid w:val="00ED6B87"/>
    <w:rsid w:val="00ED71A1"/>
    <w:rsid w:val="00ED76E1"/>
    <w:rsid w:val="00ED7872"/>
    <w:rsid w:val="00ED7FF8"/>
    <w:rsid w:val="00EE0121"/>
    <w:rsid w:val="00EE035D"/>
    <w:rsid w:val="00EE061B"/>
    <w:rsid w:val="00EE0868"/>
    <w:rsid w:val="00EE09FF"/>
    <w:rsid w:val="00EE12BF"/>
    <w:rsid w:val="00EE1766"/>
    <w:rsid w:val="00EE1A47"/>
    <w:rsid w:val="00EE1ADD"/>
    <w:rsid w:val="00EE1D08"/>
    <w:rsid w:val="00EE24BF"/>
    <w:rsid w:val="00EE2C8E"/>
    <w:rsid w:val="00EE3823"/>
    <w:rsid w:val="00EE3A88"/>
    <w:rsid w:val="00EE4426"/>
    <w:rsid w:val="00EE45A4"/>
    <w:rsid w:val="00EE5B72"/>
    <w:rsid w:val="00EE5BDE"/>
    <w:rsid w:val="00EE6512"/>
    <w:rsid w:val="00EE6A9D"/>
    <w:rsid w:val="00EE6D34"/>
    <w:rsid w:val="00EE7A67"/>
    <w:rsid w:val="00EF0005"/>
    <w:rsid w:val="00EF0424"/>
    <w:rsid w:val="00EF0D64"/>
    <w:rsid w:val="00EF2176"/>
    <w:rsid w:val="00EF21F2"/>
    <w:rsid w:val="00EF230D"/>
    <w:rsid w:val="00EF24C3"/>
    <w:rsid w:val="00EF2EB9"/>
    <w:rsid w:val="00EF3810"/>
    <w:rsid w:val="00EF3A9D"/>
    <w:rsid w:val="00EF44AD"/>
    <w:rsid w:val="00EF4840"/>
    <w:rsid w:val="00EF4866"/>
    <w:rsid w:val="00EF5294"/>
    <w:rsid w:val="00EF5827"/>
    <w:rsid w:val="00EF6921"/>
    <w:rsid w:val="00EF6EC5"/>
    <w:rsid w:val="00EF70B4"/>
    <w:rsid w:val="00EF74AB"/>
    <w:rsid w:val="00EF77D0"/>
    <w:rsid w:val="00EF7836"/>
    <w:rsid w:val="00EF79EC"/>
    <w:rsid w:val="00EF7E41"/>
    <w:rsid w:val="00F001E0"/>
    <w:rsid w:val="00F0196A"/>
    <w:rsid w:val="00F019A4"/>
    <w:rsid w:val="00F01FD5"/>
    <w:rsid w:val="00F02247"/>
    <w:rsid w:val="00F02CAF"/>
    <w:rsid w:val="00F05462"/>
    <w:rsid w:val="00F054C2"/>
    <w:rsid w:val="00F064CE"/>
    <w:rsid w:val="00F068DF"/>
    <w:rsid w:val="00F07E20"/>
    <w:rsid w:val="00F07E9B"/>
    <w:rsid w:val="00F100A2"/>
    <w:rsid w:val="00F10C18"/>
    <w:rsid w:val="00F11FFB"/>
    <w:rsid w:val="00F12074"/>
    <w:rsid w:val="00F123BE"/>
    <w:rsid w:val="00F12C2F"/>
    <w:rsid w:val="00F1331B"/>
    <w:rsid w:val="00F13F53"/>
    <w:rsid w:val="00F14402"/>
    <w:rsid w:val="00F14C98"/>
    <w:rsid w:val="00F14E09"/>
    <w:rsid w:val="00F15035"/>
    <w:rsid w:val="00F15F17"/>
    <w:rsid w:val="00F15F8E"/>
    <w:rsid w:val="00F164DC"/>
    <w:rsid w:val="00F16DD5"/>
    <w:rsid w:val="00F16F62"/>
    <w:rsid w:val="00F171E7"/>
    <w:rsid w:val="00F17363"/>
    <w:rsid w:val="00F179F8"/>
    <w:rsid w:val="00F20773"/>
    <w:rsid w:val="00F21694"/>
    <w:rsid w:val="00F216C4"/>
    <w:rsid w:val="00F21834"/>
    <w:rsid w:val="00F218D3"/>
    <w:rsid w:val="00F21A14"/>
    <w:rsid w:val="00F21F45"/>
    <w:rsid w:val="00F21F90"/>
    <w:rsid w:val="00F23D40"/>
    <w:rsid w:val="00F23E32"/>
    <w:rsid w:val="00F24036"/>
    <w:rsid w:val="00F245CF"/>
    <w:rsid w:val="00F2468E"/>
    <w:rsid w:val="00F252B7"/>
    <w:rsid w:val="00F25829"/>
    <w:rsid w:val="00F25C2A"/>
    <w:rsid w:val="00F25F7D"/>
    <w:rsid w:val="00F27198"/>
    <w:rsid w:val="00F3084B"/>
    <w:rsid w:val="00F310CA"/>
    <w:rsid w:val="00F316CF"/>
    <w:rsid w:val="00F31F1D"/>
    <w:rsid w:val="00F31FD1"/>
    <w:rsid w:val="00F32649"/>
    <w:rsid w:val="00F32A69"/>
    <w:rsid w:val="00F33143"/>
    <w:rsid w:val="00F337C0"/>
    <w:rsid w:val="00F337D8"/>
    <w:rsid w:val="00F3391D"/>
    <w:rsid w:val="00F33D13"/>
    <w:rsid w:val="00F344A0"/>
    <w:rsid w:val="00F34621"/>
    <w:rsid w:val="00F3521A"/>
    <w:rsid w:val="00F35526"/>
    <w:rsid w:val="00F358F5"/>
    <w:rsid w:val="00F3656B"/>
    <w:rsid w:val="00F36E40"/>
    <w:rsid w:val="00F36EC9"/>
    <w:rsid w:val="00F37012"/>
    <w:rsid w:val="00F37C1A"/>
    <w:rsid w:val="00F37F32"/>
    <w:rsid w:val="00F40152"/>
    <w:rsid w:val="00F40467"/>
    <w:rsid w:val="00F410C5"/>
    <w:rsid w:val="00F412D6"/>
    <w:rsid w:val="00F4237A"/>
    <w:rsid w:val="00F4260D"/>
    <w:rsid w:val="00F43F67"/>
    <w:rsid w:val="00F445A6"/>
    <w:rsid w:val="00F4477E"/>
    <w:rsid w:val="00F44C37"/>
    <w:rsid w:val="00F45A37"/>
    <w:rsid w:val="00F460F0"/>
    <w:rsid w:val="00F46BF3"/>
    <w:rsid w:val="00F46D1F"/>
    <w:rsid w:val="00F46F59"/>
    <w:rsid w:val="00F470AF"/>
    <w:rsid w:val="00F475CD"/>
    <w:rsid w:val="00F47C14"/>
    <w:rsid w:val="00F47CF0"/>
    <w:rsid w:val="00F47F30"/>
    <w:rsid w:val="00F5068D"/>
    <w:rsid w:val="00F50A18"/>
    <w:rsid w:val="00F51C3B"/>
    <w:rsid w:val="00F522EE"/>
    <w:rsid w:val="00F52375"/>
    <w:rsid w:val="00F53FDA"/>
    <w:rsid w:val="00F55319"/>
    <w:rsid w:val="00F55D4A"/>
    <w:rsid w:val="00F55F37"/>
    <w:rsid w:val="00F55FF4"/>
    <w:rsid w:val="00F5647C"/>
    <w:rsid w:val="00F564C9"/>
    <w:rsid w:val="00F565F6"/>
    <w:rsid w:val="00F57155"/>
    <w:rsid w:val="00F57EDF"/>
    <w:rsid w:val="00F6003C"/>
    <w:rsid w:val="00F6004C"/>
    <w:rsid w:val="00F602C6"/>
    <w:rsid w:val="00F60908"/>
    <w:rsid w:val="00F60A25"/>
    <w:rsid w:val="00F60B74"/>
    <w:rsid w:val="00F611FB"/>
    <w:rsid w:val="00F6145B"/>
    <w:rsid w:val="00F61E5D"/>
    <w:rsid w:val="00F62223"/>
    <w:rsid w:val="00F625FE"/>
    <w:rsid w:val="00F62653"/>
    <w:rsid w:val="00F63AD4"/>
    <w:rsid w:val="00F65349"/>
    <w:rsid w:val="00F65E87"/>
    <w:rsid w:val="00F65E8A"/>
    <w:rsid w:val="00F6635A"/>
    <w:rsid w:val="00F66583"/>
    <w:rsid w:val="00F66CC5"/>
    <w:rsid w:val="00F67DD4"/>
    <w:rsid w:val="00F70037"/>
    <w:rsid w:val="00F70C54"/>
    <w:rsid w:val="00F70EA1"/>
    <w:rsid w:val="00F7134A"/>
    <w:rsid w:val="00F71812"/>
    <w:rsid w:val="00F71914"/>
    <w:rsid w:val="00F71CC8"/>
    <w:rsid w:val="00F7362F"/>
    <w:rsid w:val="00F73B24"/>
    <w:rsid w:val="00F74925"/>
    <w:rsid w:val="00F7545D"/>
    <w:rsid w:val="00F75724"/>
    <w:rsid w:val="00F75814"/>
    <w:rsid w:val="00F75C3C"/>
    <w:rsid w:val="00F7649A"/>
    <w:rsid w:val="00F76655"/>
    <w:rsid w:val="00F768AB"/>
    <w:rsid w:val="00F76F00"/>
    <w:rsid w:val="00F76F0D"/>
    <w:rsid w:val="00F76FB7"/>
    <w:rsid w:val="00F777E7"/>
    <w:rsid w:val="00F77899"/>
    <w:rsid w:val="00F77DF2"/>
    <w:rsid w:val="00F8181D"/>
    <w:rsid w:val="00F81E15"/>
    <w:rsid w:val="00F82293"/>
    <w:rsid w:val="00F82404"/>
    <w:rsid w:val="00F83086"/>
    <w:rsid w:val="00F836F1"/>
    <w:rsid w:val="00F83D36"/>
    <w:rsid w:val="00F83EA8"/>
    <w:rsid w:val="00F840E8"/>
    <w:rsid w:val="00F84A7B"/>
    <w:rsid w:val="00F84F73"/>
    <w:rsid w:val="00F8529E"/>
    <w:rsid w:val="00F85457"/>
    <w:rsid w:val="00F855E5"/>
    <w:rsid w:val="00F873AE"/>
    <w:rsid w:val="00F901B9"/>
    <w:rsid w:val="00F90DFA"/>
    <w:rsid w:val="00F910B2"/>
    <w:rsid w:val="00F91EBC"/>
    <w:rsid w:val="00F91FA7"/>
    <w:rsid w:val="00F91FAF"/>
    <w:rsid w:val="00F92DCA"/>
    <w:rsid w:val="00F93215"/>
    <w:rsid w:val="00F9323F"/>
    <w:rsid w:val="00F93B2E"/>
    <w:rsid w:val="00F94F2F"/>
    <w:rsid w:val="00F9527A"/>
    <w:rsid w:val="00F95C7F"/>
    <w:rsid w:val="00F9653E"/>
    <w:rsid w:val="00F96A13"/>
    <w:rsid w:val="00F96D1B"/>
    <w:rsid w:val="00F96E0C"/>
    <w:rsid w:val="00F97955"/>
    <w:rsid w:val="00F97CF3"/>
    <w:rsid w:val="00FA0170"/>
    <w:rsid w:val="00FA0185"/>
    <w:rsid w:val="00FA0BBD"/>
    <w:rsid w:val="00FA0F9C"/>
    <w:rsid w:val="00FA1BEA"/>
    <w:rsid w:val="00FA1F6F"/>
    <w:rsid w:val="00FA230D"/>
    <w:rsid w:val="00FA2A40"/>
    <w:rsid w:val="00FA33A1"/>
    <w:rsid w:val="00FA43A3"/>
    <w:rsid w:val="00FA43C6"/>
    <w:rsid w:val="00FA445A"/>
    <w:rsid w:val="00FA475A"/>
    <w:rsid w:val="00FA48DA"/>
    <w:rsid w:val="00FA57A6"/>
    <w:rsid w:val="00FA5C31"/>
    <w:rsid w:val="00FA5F5D"/>
    <w:rsid w:val="00FA72A8"/>
    <w:rsid w:val="00FA7B58"/>
    <w:rsid w:val="00FB05C6"/>
    <w:rsid w:val="00FB0C3D"/>
    <w:rsid w:val="00FB19A4"/>
    <w:rsid w:val="00FB2F2C"/>
    <w:rsid w:val="00FB3537"/>
    <w:rsid w:val="00FB3D85"/>
    <w:rsid w:val="00FB3EB3"/>
    <w:rsid w:val="00FB3F59"/>
    <w:rsid w:val="00FB43BD"/>
    <w:rsid w:val="00FB4C40"/>
    <w:rsid w:val="00FB4FE6"/>
    <w:rsid w:val="00FB6800"/>
    <w:rsid w:val="00FB6E33"/>
    <w:rsid w:val="00FB707B"/>
    <w:rsid w:val="00FB75EA"/>
    <w:rsid w:val="00FC0663"/>
    <w:rsid w:val="00FC0770"/>
    <w:rsid w:val="00FC07B5"/>
    <w:rsid w:val="00FC1076"/>
    <w:rsid w:val="00FC178B"/>
    <w:rsid w:val="00FC1B06"/>
    <w:rsid w:val="00FC1DA9"/>
    <w:rsid w:val="00FC2156"/>
    <w:rsid w:val="00FC22E8"/>
    <w:rsid w:val="00FC2606"/>
    <w:rsid w:val="00FC2874"/>
    <w:rsid w:val="00FC2D2E"/>
    <w:rsid w:val="00FC4A1E"/>
    <w:rsid w:val="00FC5375"/>
    <w:rsid w:val="00FC60A7"/>
    <w:rsid w:val="00FC6BF2"/>
    <w:rsid w:val="00FC6DCC"/>
    <w:rsid w:val="00FC7437"/>
    <w:rsid w:val="00FD0732"/>
    <w:rsid w:val="00FD07D2"/>
    <w:rsid w:val="00FD0EF6"/>
    <w:rsid w:val="00FD137F"/>
    <w:rsid w:val="00FD14B0"/>
    <w:rsid w:val="00FD203A"/>
    <w:rsid w:val="00FD2870"/>
    <w:rsid w:val="00FD3A32"/>
    <w:rsid w:val="00FD4119"/>
    <w:rsid w:val="00FD4E5C"/>
    <w:rsid w:val="00FD5231"/>
    <w:rsid w:val="00FD5392"/>
    <w:rsid w:val="00FD5A82"/>
    <w:rsid w:val="00FD5B73"/>
    <w:rsid w:val="00FD5BE6"/>
    <w:rsid w:val="00FD5EB5"/>
    <w:rsid w:val="00FD6CF3"/>
    <w:rsid w:val="00FD722B"/>
    <w:rsid w:val="00FD774A"/>
    <w:rsid w:val="00FD7DB9"/>
    <w:rsid w:val="00FE096B"/>
    <w:rsid w:val="00FE0BFD"/>
    <w:rsid w:val="00FE0E19"/>
    <w:rsid w:val="00FE1699"/>
    <w:rsid w:val="00FE19FB"/>
    <w:rsid w:val="00FE1B5A"/>
    <w:rsid w:val="00FE1EB9"/>
    <w:rsid w:val="00FE29B0"/>
    <w:rsid w:val="00FE2E3E"/>
    <w:rsid w:val="00FE3068"/>
    <w:rsid w:val="00FE357B"/>
    <w:rsid w:val="00FE55DB"/>
    <w:rsid w:val="00FE5B16"/>
    <w:rsid w:val="00FE5C4F"/>
    <w:rsid w:val="00FE5D4F"/>
    <w:rsid w:val="00FE5E2B"/>
    <w:rsid w:val="00FE6A6F"/>
    <w:rsid w:val="00FE73AE"/>
    <w:rsid w:val="00FE76B2"/>
    <w:rsid w:val="00FE7CB8"/>
    <w:rsid w:val="00FF01F9"/>
    <w:rsid w:val="00FF0D9C"/>
    <w:rsid w:val="00FF152A"/>
    <w:rsid w:val="00FF1EC3"/>
    <w:rsid w:val="00FF2266"/>
    <w:rsid w:val="00FF2283"/>
    <w:rsid w:val="00FF2308"/>
    <w:rsid w:val="00FF28B6"/>
    <w:rsid w:val="00FF2ECC"/>
    <w:rsid w:val="00FF37CD"/>
    <w:rsid w:val="00FF3846"/>
    <w:rsid w:val="00FF3906"/>
    <w:rsid w:val="00FF3CCC"/>
    <w:rsid w:val="00FF4717"/>
    <w:rsid w:val="00FF4FE9"/>
    <w:rsid w:val="00FF6E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A708AF"/>
  <w15:docId w15:val="{0014532F-F1A4-4920-9D95-70BF825DA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Gill Sans MT" w:hAnsi="Arial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2" w:unhideWhenUsed="1" w:qFormat="1"/>
    <w:lsdException w:name="List Number" w:semiHidden="1"/>
    <w:lsdException w:name="List 2" w:semiHidden="1" w:uiPriority="0" w:unhideWhenUsed="1" w:qFormat="1"/>
    <w:lsdException w:name="List 3" w:semiHidden="1" w:uiPriority="3" w:unhideWhenUsed="1" w:qFormat="1"/>
    <w:lsdException w:name="List 4" w:semiHidden="1"/>
    <w:lsdException w:name="List 5" w:semiHidden="1"/>
    <w:lsdException w:name="List Bullet 2" w:semiHidden="1" w:uiPriority="2" w:unhideWhenUsed="1" w:qFormat="1"/>
    <w:lsdException w:name="List Bullet 3" w:semiHidden="1" w:uiPriority="2" w:unhideWhenUsed="1" w:qFormat="1"/>
    <w:lsdException w:name="List Bullet 4" w:semiHidden="1"/>
    <w:lsdException w:name="List Bullet 5" w:semiHidden="1"/>
    <w:lsdException w:name="List Number 2" w:semiHidden="1" w:uiPriority="0"/>
    <w:lsdException w:name="List Number 3" w:semiHidden="1"/>
    <w:lsdException w:name="List Number 4" w:semiHidden="1"/>
    <w:lsdException w:name="List Number 5" w:semiHidden="1"/>
    <w:lsdException w:name="Title" w:uiPriority="1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 4" w:semiHidden="1"/>
    <w:lsdException w:name="List Continue 5" w:semiHidden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102B"/>
    <w:pPr>
      <w:spacing w:before="180" w:after="60" w:line="288" w:lineRule="auto"/>
      <w:jc w:val="both"/>
    </w:pPr>
  </w:style>
  <w:style w:type="paragraph" w:styleId="Titre1">
    <w:name w:val="heading 1"/>
    <w:aliases w:val="TexteTitre1,TITRE 1,encadre,BCAL t1,Chapitre,Chapitre1,Chapitre2,Chapitre3,Chapitre4,Chapitre5,Chapitre6,Chapitre7,Chapitre11,Chapitre21,Chapitre31,Chapitre41,Chapitre51,Chapitre61,Chapitre8,Chapitre9,Chapitre10,Chapitre71,Chapitre81,Chapitre12"/>
    <w:next w:val="Normal"/>
    <w:link w:val="Titre1Car"/>
    <w:uiPriority w:val="9"/>
    <w:qFormat/>
    <w:rsid w:val="00512673"/>
    <w:pPr>
      <w:keepNext/>
      <w:pageBreakBefore/>
      <w:numPr>
        <w:numId w:val="7"/>
      </w:numPr>
      <w:pBdr>
        <w:bottom w:val="single" w:sz="4" w:space="1" w:color="5B8395"/>
      </w:pBdr>
      <w:spacing w:after="360"/>
      <w:outlineLvl w:val="0"/>
    </w:pPr>
    <w:rPr>
      <w:rFonts w:cstheme="majorHAnsi"/>
      <w:caps/>
      <w:color w:val="5B8395"/>
      <w:sz w:val="28"/>
      <w:szCs w:val="28"/>
    </w:rPr>
  </w:style>
  <w:style w:type="paragraph" w:styleId="Titre2">
    <w:name w:val="heading 2"/>
    <w:aliases w:val="TITRE 2,BCAL t2,sous-chapitre,TRE theme, Car,Titre B,Titre secondaire,Titre 2oak,Titre 2 Car1,Titre 2 Car Car,Titre 2 Car2 Car Car,Titre 2 Car1 Car Car Car,Titre 2 Car Car Car Car Car,Titre 2 Car Car1 Car Car,Titre 2 Car2,Titre 2 Car Car1"/>
    <w:next w:val="Normal"/>
    <w:link w:val="Titre2Car"/>
    <w:uiPriority w:val="9"/>
    <w:qFormat/>
    <w:rsid w:val="00512673"/>
    <w:pPr>
      <w:keepNext/>
      <w:numPr>
        <w:ilvl w:val="1"/>
        <w:numId w:val="7"/>
      </w:numPr>
      <w:spacing w:before="420" w:after="240"/>
      <w:outlineLvl w:val="1"/>
    </w:pPr>
    <w:rPr>
      <w:rFonts w:cstheme="majorHAnsi"/>
      <w:b/>
      <w:color w:val="5B8395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qFormat/>
    <w:rsid w:val="00512673"/>
    <w:pPr>
      <w:keepNext/>
      <w:numPr>
        <w:ilvl w:val="2"/>
        <w:numId w:val="7"/>
      </w:numPr>
      <w:overflowPunct w:val="0"/>
      <w:autoSpaceDE w:val="0"/>
      <w:autoSpaceDN w:val="0"/>
      <w:adjustRightInd w:val="0"/>
      <w:spacing w:before="360"/>
      <w:jc w:val="left"/>
      <w:textAlignment w:val="baseline"/>
      <w:outlineLvl w:val="2"/>
    </w:pPr>
    <w:rPr>
      <w:b/>
      <w:i/>
      <w:color w:val="84A3B2"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"/>
    <w:qFormat/>
    <w:rsid w:val="00512673"/>
    <w:pPr>
      <w:keepNext/>
      <w:numPr>
        <w:ilvl w:val="3"/>
        <w:numId w:val="7"/>
      </w:numPr>
      <w:spacing w:before="360"/>
      <w:jc w:val="left"/>
      <w:outlineLvl w:val="3"/>
    </w:pPr>
    <w:rPr>
      <w:b/>
      <w:color w:val="5C8496"/>
      <w:szCs w:val="18"/>
    </w:rPr>
  </w:style>
  <w:style w:type="paragraph" w:styleId="Titre5">
    <w:name w:val="heading 5"/>
    <w:next w:val="Normal"/>
    <w:link w:val="Titre5Car"/>
    <w:uiPriority w:val="9"/>
    <w:qFormat/>
    <w:rsid w:val="00FE5B16"/>
    <w:pPr>
      <w:keepNext/>
      <w:numPr>
        <w:ilvl w:val="4"/>
        <w:numId w:val="7"/>
      </w:numPr>
      <w:spacing w:before="240" w:after="240"/>
      <w:ind w:left="0" w:firstLine="0"/>
      <w:outlineLvl w:val="4"/>
    </w:pPr>
    <w:rPr>
      <w:rFonts w:cstheme="majorHAnsi"/>
      <w:b/>
      <w:lang w:eastAsia="en-US"/>
    </w:rPr>
  </w:style>
  <w:style w:type="paragraph" w:styleId="Titre6">
    <w:name w:val="heading 6"/>
    <w:basedOn w:val="Normal"/>
    <w:next w:val="Normal"/>
    <w:link w:val="Titre6Car"/>
    <w:uiPriority w:val="9"/>
    <w:qFormat/>
    <w:rsid w:val="00512673"/>
    <w:pPr>
      <w:keepNext/>
      <w:numPr>
        <w:ilvl w:val="5"/>
        <w:numId w:val="7"/>
      </w:numPr>
      <w:spacing w:before="200"/>
      <w:jc w:val="left"/>
      <w:outlineLvl w:val="5"/>
    </w:pPr>
    <w:rPr>
      <w:rFonts w:eastAsiaTheme="majorEastAsia" w:cstheme="majorBidi"/>
      <w:i/>
      <w:iCs/>
      <w:color w:val="2D414A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qFormat/>
    <w:rsid w:val="00512673"/>
    <w:pPr>
      <w:keepNext/>
      <w:numPr>
        <w:ilvl w:val="6"/>
        <w:numId w:val="7"/>
      </w:numPr>
      <w:spacing w:before="200"/>
      <w:jc w:val="left"/>
      <w:outlineLvl w:val="6"/>
    </w:pPr>
    <w:rPr>
      <w:rFonts w:eastAsiaTheme="majorEastAsia" w:cstheme="majorBidi"/>
      <w:i/>
      <w:iCs/>
      <w:color w:val="006CDC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qFormat/>
    <w:rsid w:val="00512673"/>
    <w:pPr>
      <w:keepNext/>
      <w:numPr>
        <w:ilvl w:val="7"/>
        <w:numId w:val="7"/>
      </w:numPr>
      <w:spacing w:before="200"/>
      <w:jc w:val="left"/>
      <w:outlineLvl w:val="7"/>
    </w:pPr>
    <w:rPr>
      <w:rFonts w:eastAsiaTheme="majorEastAsia" w:cstheme="majorBidi"/>
      <w:color w:val="545454" w:themeColor="accent6" w:themeShade="80"/>
    </w:rPr>
  </w:style>
  <w:style w:type="paragraph" w:styleId="Titre9">
    <w:name w:val="heading 9"/>
    <w:basedOn w:val="Normal"/>
    <w:next w:val="Normal"/>
    <w:link w:val="Titre9Car"/>
    <w:uiPriority w:val="9"/>
    <w:qFormat/>
    <w:rsid w:val="00512673"/>
    <w:pPr>
      <w:keepNext/>
      <w:numPr>
        <w:ilvl w:val="8"/>
        <w:numId w:val="7"/>
      </w:numPr>
      <w:spacing w:before="200"/>
      <w:jc w:val="left"/>
      <w:outlineLvl w:val="8"/>
    </w:pPr>
    <w:rPr>
      <w:rFonts w:eastAsiaTheme="majorEastAsia" w:cstheme="majorBidi"/>
      <w:i/>
      <w:iCs/>
      <w:color w:val="006CDC" w:themeColor="text1" w:themeTint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TexteTitre1 Car,TITRE 1 Car,encadre Car,BCAL t1 Car,Chapitre Car,Chapitre1 Car,Chapitre2 Car,Chapitre3 Car,Chapitre4 Car,Chapitre5 Car,Chapitre6 Car,Chapitre7 Car,Chapitre11 Car,Chapitre21 Car,Chapitre31 Car,Chapitre41 Car,Chapitre51 Car"/>
    <w:basedOn w:val="Policepardfaut"/>
    <w:link w:val="Titre1"/>
    <w:uiPriority w:val="9"/>
    <w:rsid w:val="00512673"/>
    <w:rPr>
      <w:rFonts w:cstheme="majorHAnsi"/>
      <w:caps/>
      <w:color w:val="5B8395"/>
      <w:sz w:val="28"/>
      <w:szCs w:val="28"/>
    </w:rPr>
  </w:style>
  <w:style w:type="character" w:customStyle="1" w:styleId="Titre2Car">
    <w:name w:val="Titre 2 Car"/>
    <w:aliases w:val="TITRE 2 Car,BCAL t2 Car,sous-chapitre Car,TRE theme Car, Car Car,Titre B Car,Titre secondaire Car,Titre 2oak Car,Titre 2 Car1 Car,Titre 2 Car Car Car,Titre 2 Car2 Car Car Car,Titre 2 Car1 Car Car Car Car,Titre 2 Car Car Car Car Car Car"/>
    <w:basedOn w:val="Policepardfaut"/>
    <w:link w:val="Titre2"/>
    <w:uiPriority w:val="9"/>
    <w:rsid w:val="00512673"/>
    <w:rPr>
      <w:rFonts w:cstheme="majorHAnsi"/>
      <w:b/>
      <w:color w:val="5B8395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512673"/>
    <w:rPr>
      <w:b/>
      <w:i/>
      <w:color w:val="84A3B2"/>
      <w:sz w:val="26"/>
      <w:szCs w:val="26"/>
    </w:rPr>
  </w:style>
  <w:style w:type="character" w:customStyle="1" w:styleId="Titre4Car">
    <w:name w:val="Titre 4 Car"/>
    <w:basedOn w:val="Policepardfaut"/>
    <w:link w:val="Titre4"/>
    <w:uiPriority w:val="9"/>
    <w:rsid w:val="00512673"/>
    <w:rPr>
      <w:b/>
      <w:color w:val="5C8496"/>
      <w:szCs w:val="18"/>
    </w:rPr>
  </w:style>
  <w:style w:type="character" w:customStyle="1" w:styleId="Titre5Car">
    <w:name w:val="Titre 5 Car"/>
    <w:basedOn w:val="Policepardfaut"/>
    <w:link w:val="Titre5"/>
    <w:uiPriority w:val="9"/>
    <w:rsid w:val="00FE5B16"/>
    <w:rPr>
      <w:rFonts w:cstheme="majorHAnsi"/>
      <w:b/>
      <w:lang w:eastAsia="en-US"/>
    </w:rPr>
  </w:style>
  <w:style w:type="character" w:customStyle="1" w:styleId="Titre6Car">
    <w:name w:val="Titre 6 Car"/>
    <w:basedOn w:val="Policepardfaut"/>
    <w:link w:val="Titre6"/>
    <w:uiPriority w:val="9"/>
    <w:rsid w:val="00512673"/>
    <w:rPr>
      <w:rFonts w:eastAsiaTheme="majorEastAsia" w:cstheme="majorBidi"/>
      <w:i/>
      <w:iCs/>
      <w:color w:val="2D414A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rsid w:val="00512673"/>
    <w:rPr>
      <w:rFonts w:eastAsiaTheme="majorEastAsia" w:cstheme="majorBidi"/>
      <w:i/>
      <w:iCs/>
      <w:color w:val="006CDC" w:themeColor="text1" w:themeTint="BF"/>
    </w:rPr>
  </w:style>
  <w:style w:type="character" w:customStyle="1" w:styleId="Titre8Car">
    <w:name w:val="Titre 8 Car"/>
    <w:basedOn w:val="Policepardfaut"/>
    <w:link w:val="Titre8"/>
    <w:uiPriority w:val="9"/>
    <w:rsid w:val="00512673"/>
    <w:rPr>
      <w:rFonts w:eastAsiaTheme="majorEastAsia" w:cstheme="majorBidi"/>
      <w:color w:val="545454" w:themeColor="accent6" w:themeShade="80"/>
    </w:rPr>
  </w:style>
  <w:style w:type="character" w:customStyle="1" w:styleId="Titre9Car">
    <w:name w:val="Titre 9 Car"/>
    <w:basedOn w:val="Policepardfaut"/>
    <w:link w:val="Titre9"/>
    <w:uiPriority w:val="9"/>
    <w:rsid w:val="00512673"/>
    <w:rPr>
      <w:rFonts w:eastAsiaTheme="majorEastAsia" w:cstheme="majorBidi"/>
      <w:i/>
      <w:iCs/>
      <w:color w:val="006CDC" w:themeColor="text1" w:themeTint="BF"/>
    </w:rPr>
  </w:style>
  <w:style w:type="paragraph" w:styleId="Date">
    <w:name w:val="Date"/>
    <w:aliases w:val="Date_old"/>
    <w:basedOn w:val="Normal"/>
    <w:next w:val="Normal"/>
    <w:link w:val="DateCar"/>
    <w:uiPriority w:val="99"/>
    <w:semiHidden/>
    <w:unhideWhenUsed/>
    <w:rsid w:val="00BC3561"/>
  </w:style>
  <w:style w:type="character" w:customStyle="1" w:styleId="DateCar">
    <w:name w:val="Date Car"/>
    <w:aliases w:val="Date_old Car"/>
    <w:basedOn w:val="Policepardfaut"/>
    <w:link w:val="Date"/>
    <w:uiPriority w:val="99"/>
    <w:semiHidden/>
    <w:rsid w:val="00BC3561"/>
    <w:rPr>
      <w:rFonts w:ascii="Arial" w:hAnsi="Arial" w:cstheme="majorHAnsi"/>
      <w:noProof/>
    </w:rPr>
  </w:style>
  <w:style w:type="paragraph" w:customStyle="1" w:styleId="DateDoc">
    <w:name w:val="Date_Doc"/>
    <w:basedOn w:val="Normal"/>
    <w:uiPriority w:val="17"/>
    <w:semiHidden/>
    <w:rsid w:val="00BC3561"/>
    <w:pPr>
      <w:autoSpaceDE w:val="0"/>
      <w:autoSpaceDN w:val="0"/>
      <w:adjustRightInd w:val="0"/>
      <w:jc w:val="right"/>
    </w:pPr>
    <w:rPr>
      <w:color w:val="004D4D"/>
      <w:sz w:val="24"/>
      <w:szCs w:val="34"/>
    </w:rPr>
  </w:style>
  <w:style w:type="paragraph" w:customStyle="1" w:styleId="DocInfo">
    <w:name w:val="DocInfo"/>
    <w:basedOn w:val="Normal"/>
    <w:uiPriority w:val="18"/>
    <w:semiHidden/>
    <w:rsid w:val="00BC3561"/>
    <w:pPr>
      <w:framePr w:hSpace="141" w:wrap="around" w:vAnchor="text" w:hAnchor="page" w:x="5938" w:y="-1329"/>
      <w:shd w:val="solid" w:color="FFFFFF" w:fill="FFFFFF"/>
      <w:overflowPunct w:val="0"/>
      <w:autoSpaceDE w:val="0"/>
      <w:autoSpaceDN w:val="0"/>
      <w:adjustRightInd w:val="0"/>
      <w:jc w:val="right"/>
      <w:textAlignment w:val="baseline"/>
    </w:pPr>
    <w:rPr>
      <w:rFonts w:eastAsia="Times New Roman"/>
      <w:color w:val="285A6D"/>
      <w:sz w:val="16"/>
      <w:lang w:eastAsia="en-US"/>
    </w:rPr>
  </w:style>
  <w:style w:type="paragraph" w:customStyle="1" w:styleId="Destinataire">
    <w:name w:val="Destinataire"/>
    <w:basedOn w:val="DocInfo"/>
    <w:uiPriority w:val="3"/>
    <w:semiHidden/>
    <w:rsid w:val="00BC3561"/>
    <w:pPr>
      <w:framePr w:wrap="around"/>
    </w:pPr>
    <w:rPr>
      <w:szCs w:val="22"/>
    </w:rPr>
  </w:style>
  <w:style w:type="paragraph" w:styleId="En-tte">
    <w:name w:val="header"/>
    <w:basedOn w:val="Normal"/>
    <w:link w:val="En-tteCar"/>
    <w:uiPriority w:val="79"/>
    <w:rsid w:val="00C036F2"/>
    <w:pPr>
      <w:tabs>
        <w:tab w:val="center" w:pos="4536"/>
        <w:tab w:val="right" w:pos="9072"/>
      </w:tabs>
      <w:spacing w:before="0" w:after="0"/>
      <w:ind w:right="-130"/>
      <w:jc w:val="right"/>
    </w:pPr>
    <w:rPr>
      <w:color w:val="285A6D"/>
      <w:sz w:val="16"/>
      <w:szCs w:val="16"/>
    </w:rPr>
  </w:style>
  <w:style w:type="character" w:customStyle="1" w:styleId="En-tteCar">
    <w:name w:val="En-tête Car"/>
    <w:basedOn w:val="Policepardfaut"/>
    <w:link w:val="En-tte"/>
    <w:uiPriority w:val="79"/>
    <w:rsid w:val="00BF5A4E"/>
    <w:rPr>
      <w:color w:val="285A6D"/>
      <w:sz w:val="16"/>
      <w:szCs w:val="16"/>
    </w:rPr>
  </w:style>
  <w:style w:type="paragraph" w:styleId="En-ttedetabledesmatires">
    <w:name w:val="TOC Heading"/>
    <w:next w:val="Normal"/>
    <w:uiPriority w:val="39"/>
    <w:semiHidden/>
    <w:qFormat/>
    <w:rsid w:val="00E95D04"/>
    <w:pPr>
      <w:keepNext/>
      <w:keepLines/>
      <w:spacing w:before="240" w:after="360" w:line="276" w:lineRule="auto"/>
      <w:ind w:left="879"/>
    </w:pPr>
    <w:rPr>
      <w:rFonts w:eastAsiaTheme="majorEastAsia" w:cstheme="majorBidi"/>
      <w:bCs/>
      <w:color w:val="7D7E7E" w:themeColor="accent6" w:themeShade="BF"/>
      <w:sz w:val="24"/>
      <w:szCs w:val="28"/>
      <w:lang w:eastAsia="en-US"/>
    </w:rPr>
  </w:style>
  <w:style w:type="table" w:styleId="Grilledutableau">
    <w:name w:val="Table Grid"/>
    <w:basedOn w:val="TableauNormal"/>
    <w:uiPriority w:val="59"/>
    <w:rsid w:val="008A6DE2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taliqueetsouling">
    <w:name w:val="Italique et soulingé"/>
    <w:basedOn w:val="Policepardfaut"/>
    <w:uiPriority w:val="10"/>
    <w:semiHidden/>
    <w:rsid w:val="00BC3561"/>
    <w:rPr>
      <w:i/>
      <w:u w:val="single"/>
    </w:rPr>
  </w:style>
  <w:style w:type="character" w:styleId="Lienhypertexte">
    <w:name w:val="Hyperlink"/>
    <w:basedOn w:val="Policepardfaut"/>
    <w:uiPriority w:val="99"/>
    <w:unhideWhenUsed/>
    <w:rsid w:val="00BC3561"/>
    <w:rPr>
      <w:color w:val="264144" w:themeColor="hyperlink"/>
      <w:u w:val="single"/>
    </w:rPr>
  </w:style>
  <w:style w:type="paragraph" w:styleId="Listecontinue">
    <w:name w:val="List Continue"/>
    <w:basedOn w:val="Listepuces"/>
    <w:uiPriority w:val="99"/>
    <w:semiHidden/>
    <w:rsid w:val="00C65649"/>
  </w:style>
  <w:style w:type="paragraph" w:styleId="Listepuces">
    <w:name w:val="List Bullet"/>
    <w:basedOn w:val="Normal"/>
    <w:uiPriority w:val="2"/>
    <w:qFormat/>
    <w:rsid w:val="00CD7297"/>
    <w:pPr>
      <w:numPr>
        <w:numId w:val="4"/>
      </w:numPr>
      <w:spacing w:before="0" w:line="240" w:lineRule="auto"/>
      <w:ind w:hanging="284"/>
      <w:contextualSpacing/>
      <w:jc w:val="left"/>
    </w:pPr>
  </w:style>
  <w:style w:type="paragraph" w:customStyle="1" w:styleId="Objet">
    <w:name w:val="Objet"/>
    <w:basedOn w:val="Normal"/>
    <w:uiPriority w:val="3"/>
    <w:semiHidden/>
    <w:qFormat/>
    <w:rsid w:val="00CD0BA9"/>
    <w:pPr>
      <w:autoSpaceDE w:val="0"/>
      <w:autoSpaceDN w:val="0"/>
      <w:adjustRightInd w:val="0"/>
      <w:jc w:val="right"/>
    </w:pPr>
    <w:rPr>
      <w:color w:val="5B8B8D"/>
      <w:sz w:val="24"/>
      <w:szCs w:val="24"/>
    </w:rPr>
  </w:style>
  <w:style w:type="paragraph" w:styleId="Paragraphedeliste">
    <w:name w:val="List Paragraph"/>
    <w:aliases w:val="Liste à puces 1"/>
    <w:basedOn w:val="Normal"/>
    <w:link w:val="ParagraphedelisteCar"/>
    <w:uiPriority w:val="34"/>
    <w:qFormat/>
    <w:rsid w:val="00BC3561"/>
    <w:pPr>
      <w:ind w:left="720"/>
    </w:pPr>
  </w:style>
  <w:style w:type="paragraph" w:styleId="Pieddepage">
    <w:name w:val="footer"/>
    <w:basedOn w:val="En-tte"/>
    <w:link w:val="PieddepageCar"/>
    <w:uiPriority w:val="80"/>
    <w:unhideWhenUsed/>
    <w:rsid w:val="00BA7137"/>
    <w:pPr>
      <w:tabs>
        <w:tab w:val="clear" w:pos="4536"/>
        <w:tab w:val="clear" w:pos="9072"/>
      </w:tabs>
      <w:ind w:right="-2"/>
    </w:pPr>
  </w:style>
  <w:style w:type="character" w:customStyle="1" w:styleId="PieddepageCar">
    <w:name w:val="Pied de page Car"/>
    <w:basedOn w:val="Policepardfaut"/>
    <w:link w:val="Pieddepage"/>
    <w:uiPriority w:val="80"/>
    <w:rsid w:val="00BF5A4E"/>
    <w:rPr>
      <w:color w:val="285A6D"/>
      <w:sz w:val="16"/>
      <w:szCs w:val="16"/>
    </w:rPr>
  </w:style>
  <w:style w:type="paragraph" w:customStyle="1" w:styleId="PosteActuel">
    <w:name w:val="Poste Actuel"/>
    <w:basedOn w:val="Normal"/>
    <w:uiPriority w:val="3"/>
    <w:semiHidden/>
    <w:qFormat/>
    <w:rsid w:val="00CD0BA9"/>
    <w:rPr>
      <w:bCs/>
      <w:caps/>
      <w:color w:val="5B8395"/>
      <w:sz w:val="24"/>
      <w:szCs w:val="24"/>
    </w:rPr>
  </w:style>
  <w:style w:type="paragraph" w:customStyle="1" w:styleId="ListeNumrote">
    <w:name w:val="Liste Numérotée"/>
    <w:basedOn w:val="Listepuces"/>
    <w:uiPriority w:val="15"/>
    <w:qFormat/>
    <w:rsid w:val="00093B48"/>
    <w:pPr>
      <w:numPr>
        <w:numId w:val="2"/>
      </w:numPr>
    </w:pPr>
  </w:style>
  <w:style w:type="table" w:customStyle="1" w:styleId="Naldeocompact">
    <w:name w:val="Naldeo compact"/>
    <w:basedOn w:val="Naldeo"/>
    <w:uiPriority w:val="99"/>
    <w:rsid w:val="000A11AB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Row">
      <w:pPr>
        <w:jc w:val="left"/>
      </w:pPr>
      <w:rPr>
        <w:rFonts w:ascii="Arial" w:hAnsi="Arial"/>
        <w:b/>
        <w:color w:val="285A6D"/>
        <w:sz w:val="20"/>
      </w:rPr>
      <w:tblPr>
        <w:tblCellMar>
          <w:top w:w="142" w:type="dxa"/>
          <w:left w:w="142" w:type="dxa"/>
          <w:bottom w:w="142" w:type="dxa"/>
          <w:right w:w="142" w:type="dxa"/>
        </w:tblCellMar>
      </w:tblPr>
      <w:trPr>
        <w:tblHeader/>
      </w:trPr>
      <w:tcPr>
        <w:shd w:val="clear" w:color="auto" w:fill="EDEDED" w:themeFill="accent6" w:themeFillTint="33"/>
      </w:tcPr>
    </w:tblStylePr>
  </w:style>
  <w:style w:type="table" w:customStyle="1" w:styleId="Naldeo">
    <w:name w:val="Naldeo"/>
    <w:basedOn w:val="TableauNormal"/>
    <w:uiPriority w:val="99"/>
    <w:rsid w:val="004652D5"/>
    <w:tblPr>
      <w:tblBorders>
        <w:top w:val="single" w:sz="8" w:space="0" w:color="767676" w:themeColor="background1" w:themeShade="80"/>
        <w:left w:val="single" w:sz="8" w:space="0" w:color="767676" w:themeColor="background1" w:themeShade="80"/>
        <w:bottom w:val="single" w:sz="8" w:space="0" w:color="767676" w:themeColor="background1" w:themeShade="80"/>
        <w:right w:val="single" w:sz="8" w:space="0" w:color="767676" w:themeColor="background1" w:themeShade="80"/>
        <w:insideH w:val="single" w:sz="8" w:space="0" w:color="767676" w:themeColor="background1" w:themeShade="80"/>
        <w:insideV w:val="single" w:sz="8" w:space="0" w:color="767676" w:themeColor="background1" w:themeShade="80"/>
      </w:tblBorders>
      <w:tblCellMar>
        <w:top w:w="113" w:type="dxa"/>
        <w:left w:w="170" w:type="dxa"/>
        <w:bottom w:w="113" w:type="dxa"/>
      </w:tblCellMar>
    </w:tblPr>
    <w:tcPr>
      <w:shd w:val="clear" w:color="auto" w:fill="auto"/>
      <w:tcMar>
        <w:left w:w="170" w:type="dxa"/>
      </w:tcMar>
      <w:vAlign w:val="center"/>
    </w:tcPr>
    <w:tblStylePr w:type="firstRow">
      <w:pPr>
        <w:jc w:val="left"/>
      </w:pPr>
      <w:rPr>
        <w:rFonts w:ascii="Arial" w:hAnsi="Arial"/>
        <w:b/>
        <w:color w:val="285A6D"/>
        <w:sz w:val="20"/>
      </w:rPr>
      <w:tblPr>
        <w:tblCellMar>
          <w:top w:w="142" w:type="dxa"/>
          <w:left w:w="142" w:type="dxa"/>
          <w:bottom w:w="142" w:type="dxa"/>
          <w:right w:w="142" w:type="dxa"/>
        </w:tblCellMar>
      </w:tblPr>
      <w:trPr>
        <w:tblHeader/>
      </w:trPr>
      <w:tcPr>
        <w:shd w:val="clear" w:color="auto" w:fill="EDEDED" w:themeFill="accent6" w:themeFillTint="33"/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8A6DE2"/>
    <w:rPr>
      <w:rFonts w:asciiTheme="minorHAnsi" w:hAnsiTheme="minorHAnsi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A6DE2"/>
    <w:rPr>
      <w:rFonts w:asciiTheme="minorHAnsi" w:hAnsiTheme="minorHAnsi" w:cs="Tahoma"/>
      <w:sz w:val="16"/>
      <w:szCs w:val="16"/>
    </w:rPr>
  </w:style>
  <w:style w:type="paragraph" w:styleId="Titre">
    <w:name w:val="Title"/>
    <w:aliases w:val="Titre Doc"/>
    <w:next w:val="Normal"/>
    <w:link w:val="TitreCar"/>
    <w:uiPriority w:val="12"/>
    <w:rsid w:val="00CD0BA9"/>
    <w:pPr>
      <w:autoSpaceDE w:val="0"/>
      <w:autoSpaceDN w:val="0"/>
      <w:adjustRightInd w:val="0"/>
      <w:spacing w:before="480" w:after="480"/>
    </w:pPr>
    <w:rPr>
      <w:rFonts w:cstheme="majorHAnsi"/>
      <w:caps/>
      <w:noProof/>
      <w:color w:val="285A6D"/>
      <w:sz w:val="36"/>
      <w:szCs w:val="36"/>
    </w:rPr>
  </w:style>
  <w:style w:type="character" w:customStyle="1" w:styleId="TitreCar">
    <w:name w:val="Titre Car"/>
    <w:aliases w:val="Titre Doc Car"/>
    <w:basedOn w:val="Policepardfaut"/>
    <w:link w:val="Titre"/>
    <w:uiPriority w:val="12"/>
    <w:rsid w:val="0015019D"/>
    <w:rPr>
      <w:rFonts w:cstheme="majorHAnsi"/>
      <w:caps/>
      <w:noProof/>
      <w:color w:val="285A6D"/>
      <w:sz w:val="36"/>
      <w:szCs w:val="36"/>
    </w:rPr>
  </w:style>
  <w:style w:type="paragraph" w:customStyle="1" w:styleId="Titre1Tabmatiere">
    <w:name w:val="Titre 1 Tab matiere"/>
    <w:basedOn w:val="Titre1"/>
    <w:uiPriority w:val="99"/>
    <w:semiHidden/>
    <w:rsid w:val="00BC3561"/>
    <w:pPr>
      <w:numPr>
        <w:numId w:val="0"/>
      </w:numPr>
      <w:pBdr>
        <w:bottom w:val="none" w:sz="0" w:space="0" w:color="auto"/>
      </w:pBdr>
      <w:tabs>
        <w:tab w:val="right" w:leader="dot" w:pos="9639"/>
      </w:tabs>
    </w:pPr>
    <w:rPr>
      <w:color w:val="5C8496"/>
      <w:sz w:val="22"/>
      <w:szCs w:val="22"/>
    </w:rPr>
  </w:style>
  <w:style w:type="paragraph" w:styleId="TM2">
    <w:name w:val="toc 2"/>
    <w:next w:val="Normal"/>
    <w:autoRedefine/>
    <w:uiPriority w:val="39"/>
    <w:rsid w:val="00D1540F"/>
    <w:pPr>
      <w:tabs>
        <w:tab w:val="right" w:leader="dot" w:pos="9639"/>
      </w:tabs>
      <w:spacing w:before="60" w:after="120"/>
      <w:ind w:left="851" w:hanging="851"/>
    </w:pPr>
    <w:rPr>
      <w:rFonts w:cstheme="majorHAnsi"/>
      <w:noProof/>
      <w:color w:val="5C8496"/>
    </w:rPr>
  </w:style>
  <w:style w:type="paragraph" w:customStyle="1" w:styleId="Titre2Tabmatiere">
    <w:name w:val="Titre 2 Tab matiere"/>
    <w:basedOn w:val="TM2"/>
    <w:uiPriority w:val="99"/>
    <w:semiHidden/>
    <w:qFormat/>
    <w:rsid w:val="00CD0BA9"/>
    <w:rPr>
      <w:color w:val="84A3B2"/>
    </w:rPr>
  </w:style>
  <w:style w:type="paragraph" w:styleId="TM3">
    <w:name w:val="toc 3"/>
    <w:next w:val="Normal"/>
    <w:autoRedefine/>
    <w:uiPriority w:val="39"/>
    <w:rsid w:val="00D1540F"/>
    <w:pPr>
      <w:tabs>
        <w:tab w:val="right" w:leader="dot" w:pos="9639"/>
      </w:tabs>
      <w:spacing w:before="60" w:after="120" w:line="264" w:lineRule="auto"/>
      <w:ind w:left="851" w:hanging="851"/>
      <w:contextualSpacing/>
    </w:pPr>
    <w:rPr>
      <w:rFonts w:cstheme="majorHAnsi"/>
      <w:noProof/>
      <w:color w:val="545454" w:themeColor="accent6" w:themeShade="80"/>
    </w:rPr>
  </w:style>
  <w:style w:type="paragraph" w:customStyle="1" w:styleId="Titre3Tabmatiere">
    <w:name w:val="Titre 3 Tab matiere"/>
    <w:basedOn w:val="TM3"/>
    <w:uiPriority w:val="99"/>
    <w:semiHidden/>
    <w:qFormat/>
    <w:rsid w:val="00CD0BA9"/>
    <w:rPr>
      <w:i/>
      <w:szCs w:val="18"/>
    </w:rPr>
  </w:style>
  <w:style w:type="paragraph" w:styleId="TM1">
    <w:name w:val="toc 1"/>
    <w:next w:val="Normal"/>
    <w:autoRedefine/>
    <w:uiPriority w:val="39"/>
    <w:rsid w:val="00D1540F"/>
    <w:pPr>
      <w:tabs>
        <w:tab w:val="right" w:pos="9639"/>
      </w:tabs>
      <w:spacing w:before="360" w:after="180"/>
      <w:ind w:left="851" w:hanging="851"/>
    </w:pPr>
    <w:rPr>
      <w:rFonts w:cstheme="majorHAnsi"/>
      <w:b/>
      <w:caps/>
      <w:noProof/>
      <w:color w:val="5C8496"/>
      <w:sz w:val="22"/>
      <w:szCs w:val="24"/>
    </w:rPr>
  </w:style>
  <w:style w:type="paragraph" w:customStyle="1" w:styleId="sousTitredoc">
    <w:name w:val="sous Titre doc"/>
    <w:next w:val="Normal"/>
    <w:link w:val="sousTitredocCar"/>
    <w:uiPriority w:val="13"/>
    <w:rsid w:val="00D20E45"/>
    <w:pPr>
      <w:contextualSpacing/>
    </w:pPr>
    <w:rPr>
      <w:rFonts w:cstheme="majorHAnsi"/>
      <w:color w:val="285A6D"/>
      <w:sz w:val="28"/>
      <w:szCs w:val="24"/>
    </w:rPr>
  </w:style>
  <w:style w:type="character" w:customStyle="1" w:styleId="sousTitredocCar">
    <w:name w:val="sous Titre doc Car"/>
    <w:basedOn w:val="Policepardfaut"/>
    <w:link w:val="sousTitredoc"/>
    <w:uiPriority w:val="13"/>
    <w:rsid w:val="0015019D"/>
    <w:rPr>
      <w:rFonts w:cstheme="majorHAnsi"/>
      <w:color w:val="285A6D"/>
      <w:sz w:val="28"/>
      <w:szCs w:val="24"/>
    </w:rPr>
  </w:style>
  <w:style w:type="character" w:styleId="Textedelespacerserv">
    <w:name w:val="Placeholder Text"/>
    <w:basedOn w:val="Policepardfaut"/>
    <w:uiPriority w:val="99"/>
    <w:semiHidden/>
    <w:rsid w:val="00777ADC"/>
    <w:rPr>
      <w:color w:val="808080"/>
    </w:rPr>
  </w:style>
  <w:style w:type="paragraph" w:customStyle="1" w:styleId="Encadr">
    <w:name w:val="Encadré"/>
    <w:link w:val="EncadrCar"/>
    <w:uiPriority w:val="3"/>
    <w:qFormat/>
    <w:rsid w:val="00883087"/>
    <w:pPr>
      <w:pBdr>
        <w:top w:val="single" w:sz="4" w:space="12" w:color="7D7E7E" w:themeColor="accent6" w:themeShade="BF"/>
        <w:left w:val="single" w:sz="4" w:space="10" w:color="7D7E7E" w:themeColor="accent6" w:themeShade="BF"/>
        <w:bottom w:val="single" w:sz="4" w:space="12" w:color="7D7E7E" w:themeColor="accent6" w:themeShade="BF"/>
        <w:right w:val="single" w:sz="4" w:space="10" w:color="7D7E7E" w:themeColor="accent6" w:themeShade="BF"/>
      </w:pBdr>
      <w:shd w:val="clear" w:color="auto" w:fill="D9E3E7"/>
      <w:spacing w:before="240" w:after="240"/>
      <w:ind w:left="142" w:right="142"/>
      <w:contextualSpacing/>
      <w:jc w:val="both"/>
    </w:pPr>
    <w:rPr>
      <w:rFonts w:cstheme="majorHAnsi"/>
    </w:rPr>
  </w:style>
  <w:style w:type="character" w:customStyle="1" w:styleId="EncadrCar">
    <w:name w:val="Encadré Car"/>
    <w:basedOn w:val="Policepardfaut"/>
    <w:link w:val="Encadr"/>
    <w:uiPriority w:val="3"/>
    <w:rsid w:val="008A6DE2"/>
    <w:rPr>
      <w:rFonts w:cstheme="majorHAnsi"/>
      <w:shd w:val="clear" w:color="auto" w:fill="D9E3E7"/>
    </w:rPr>
  </w:style>
  <w:style w:type="paragraph" w:styleId="TM4">
    <w:name w:val="toc 4"/>
    <w:next w:val="Normal"/>
    <w:autoRedefine/>
    <w:uiPriority w:val="39"/>
    <w:rsid w:val="009B7FD8"/>
    <w:pPr>
      <w:tabs>
        <w:tab w:val="right" w:leader="dot" w:pos="9639"/>
      </w:tabs>
      <w:ind w:left="851" w:hanging="851"/>
    </w:pPr>
    <w:rPr>
      <w:rFonts w:cstheme="majorHAnsi"/>
      <w:noProof/>
      <w:color w:val="5C8696"/>
      <w:sz w:val="18"/>
    </w:rPr>
  </w:style>
  <w:style w:type="paragraph" w:styleId="TM5">
    <w:name w:val="toc 5"/>
    <w:next w:val="Normal"/>
    <w:autoRedefine/>
    <w:uiPriority w:val="39"/>
    <w:rsid w:val="00B4740E"/>
    <w:pPr>
      <w:tabs>
        <w:tab w:val="right" w:leader="dot" w:pos="9639"/>
      </w:tabs>
      <w:ind w:left="851" w:hanging="851"/>
    </w:pPr>
    <w:rPr>
      <w:rFonts w:cstheme="majorHAnsi"/>
      <w:noProof/>
      <w:color w:val="5C8696"/>
      <w:sz w:val="18"/>
    </w:rPr>
  </w:style>
  <w:style w:type="paragraph" w:customStyle="1" w:styleId="Normalsansinterligne">
    <w:name w:val="Normal sans interligne"/>
    <w:qFormat/>
    <w:rsid w:val="00512673"/>
    <w:pPr>
      <w:spacing w:after="60"/>
      <w:jc w:val="both"/>
    </w:pPr>
    <w:rPr>
      <w:rFonts w:cstheme="majorHAnsi"/>
    </w:rPr>
  </w:style>
  <w:style w:type="paragraph" w:customStyle="1" w:styleId="exemple">
    <w:name w:val="exemple"/>
    <w:uiPriority w:val="17"/>
    <w:semiHidden/>
    <w:rsid w:val="006C1D05"/>
    <w:pPr>
      <w:spacing w:after="60"/>
      <w:ind w:left="-567" w:right="-567"/>
      <w:jc w:val="center"/>
    </w:pPr>
    <w:rPr>
      <w:rFonts w:cs="GillSans-Light"/>
      <w:noProof/>
      <w:sz w:val="18"/>
      <w:szCs w:val="16"/>
    </w:rPr>
  </w:style>
  <w:style w:type="paragraph" w:styleId="Listecontinue2">
    <w:name w:val="List Continue 2"/>
    <w:basedOn w:val="Listepuces2"/>
    <w:uiPriority w:val="99"/>
    <w:semiHidden/>
    <w:rsid w:val="00C65649"/>
  </w:style>
  <w:style w:type="paragraph" w:styleId="Listepuces2">
    <w:name w:val="List Bullet 2"/>
    <w:uiPriority w:val="2"/>
    <w:qFormat/>
    <w:rsid w:val="00CD7297"/>
    <w:pPr>
      <w:numPr>
        <w:numId w:val="5"/>
      </w:numPr>
      <w:spacing w:after="60"/>
      <w:contextualSpacing/>
    </w:pPr>
    <w:rPr>
      <w:rFonts w:cstheme="majorHAnsi"/>
    </w:rPr>
  </w:style>
  <w:style w:type="character" w:customStyle="1" w:styleId="Emphase">
    <w:name w:val="Emphase"/>
    <w:basedOn w:val="Policepardfaut"/>
    <w:uiPriority w:val="1"/>
    <w:qFormat/>
    <w:rsid w:val="00CD0BA9"/>
    <w:rPr>
      <w:rFonts w:ascii="Arial" w:hAnsi="Arial" w:cs="Arial"/>
      <w:b/>
      <w:color w:val="C64236"/>
      <w:sz w:val="20"/>
    </w:rPr>
  </w:style>
  <w:style w:type="paragraph" w:customStyle="1" w:styleId="Projet">
    <w:name w:val="Projet"/>
    <w:uiPriority w:val="17"/>
    <w:semiHidden/>
    <w:rsid w:val="004C3DEA"/>
    <w:pPr>
      <w:spacing w:before="20" w:after="60"/>
    </w:pPr>
    <w:rPr>
      <w:rFonts w:cs="Arial"/>
      <w:sz w:val="18"/>
      <w:szCs w:val="18"/>
    </w:rPr>
  </w:style>
  <w:style w:type="table" w:styleId="Trameclaire-Accent2">
    <w:name w:val="Light Shading Accent 2"/>
    <w:basedOn w:val="TableauNormal"/>
    <w:uiPriority w:val="60"/>
    <w:rsid w:val="002D348C"/>
    <w:rPr>
      <w:color w:val="9D9D9D" w:themeColor="accent2" w:themeShade="BF"/>
    </w:rPr>
    <w:tblPr>
      <w:tblStyleRowBandSize w:val="1"/>
      <w:tblStyleColBandSize w:val="1"/>
      <w:tblBorders>
        <w:top w:val="single" w:sz="8" w:space="0" w:color="D2D2D2" w:themeColor="accent2"/>
        <w:bottom w:val="single" w:sz="8" w:space="0" w:color="D2D2D2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2D2D2" w:themeColor="accent2"/>
          <w:left w:val="nil"/>
          <w:bottom w:val="single" w:sz="8" w:space="0" w:color="D2D2D2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2D2D2" w:themeColor="accent2"/>
          <w:left w:val="nil"/>
          <w:bottom w:val="single" w:sz="8" w:space="0" w:color="D2D2D2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F3F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F3F3" w:themeFill="accent2" w:themeFillTint="3F"/>
      </w:tcPr>
    </w:tblStylePr>
  </w:style>
  <w:style w:type="character" w:customStyle="1" w:styleId="Bleu">
    <w:name w:val="Bleu"/>
    <w:uiPriority w:val="1"/>
    <w:qFormat/>
    <w:rsid w:val="00CD0BA9"/>
    <w:rPr>
      <w:b/>
      <w:color w:val="285A6D"/>
    </w:rPr>
  </w:style>
  <w:style w:type="paragraph" w:customStyle="1" w:styleId="tableau">
    <w:name w:val="tableau"/>
    <w:basedOn w:val="Normal"/>
    <w:uiPriority w:val="14"/>
    <w:semiHidden/>
    <w:unhideWhenUsed/>
    <w:rsid w:val="00BA7137"/>
  </w:style>
  <w:style w:type="paragraph" w:customStyle="1" w:styleId="Tabul">
    <w:name w:val="Tabulé"/>
    <w:basedOn w:val="Normalsansinterligne"/>
    <w:uiPriority w:val="14"/>
    <w:qFormat/>
    <w:rsid w:val="00242188"/>
    <w:pPr>
      <w:tabs>
        <w:tab w:val="left" w:pos="1985"/>
      </w:tabs>
      <w:ind w:left="1985" w:hanging="1985"/>
      <w:jc w:val="left"/>
    </w:pPr>
  </w:style>
  <w:style w:type="character" w:customStyle="1" w:styleId="Neuf">
    <w:name w:val="Neuf"/>
    <w:basedOn w:val="Policepardfaut"/>
    <w:uiPriority w:val="77"/>
    <w:semiHidden/>
    <w:rsid w:val="008A6DE2"/>
    <w:rPr>
      <w:rFonts w:cs="Arial"/>
      <w:color w:val="auto"/>
      <w:sz w:val="18"/>
      <w:szCs w:val="16"/>
    </w:rPr>
  </w:style>
  <w:style w:type="character" w:customStyle="1" w:styleId="italique">
    <w:name w:val="italique"/>
    <w:basedOn w:val="Policepardfaut"/>
    <w:uiPriority w:val="10"/>
    <w:semiHidden/>
    <w:qFormat/>
    <w:rsid w:val="00CD0BA9"/>
    <w:rPr>
      <w:i/>
      <w:iCs/>
    </w:rPr>
  </w:style>
  <w:style w:type="paragraph" w:customStyle="1" w:styleId="exemple-tit">
    <w:name w:val="exemple-tit"/>
    <w:basedOn w:val="exemple"/>
    <w:uiPriority w:val="17"/>
    <w:semiHidden/>
    <w:rsid w:val="00F77899"/>
    <w:pPr>
      <w:keepNext/>
      <w:keepLines/>
      <w:spacing w:before="120"/>
      <w:ind w:left="1134" w:right="1134"/>
    </w:pPr>
    <w:rPr>
      <w:b/>
      <w:i/>
      <w:sz w:val="16"/>
    </w:rPr>
  </w:style>
  <w:style w:type="paragraph" w:styleId="TM6">
    <w:name w:val="toc 6"/>
    <w:next w:val="Normal"/>
    <w:autoRedefine/>
    <w:uiPriority w:val="39"/>
    <w:rsid w:val="00CF3272"/>
    <w:pPr>
      <w:tabs>
        <w:tab w:val="left" w:pos="1361"/>
        <w:tab w:val="left" w:pos="9639"/>
      </w:tabs>
      <w:spacing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TM7">
    <w:name w:val="toc 7"/>
    <w:next w:val="Normal"/>
    <w:autoRedefine/>
    <w:uiPriority w:val="39"/>
    <w:rsid w:val="00CF3272"/>
    <w:pPr>
      <w:spacing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TM8">
    <w:name w:val="toc 8"/>
    <w:next w:val="Normal"/>
    <w:autoRedefine/>
    <w:uiPriority w:val="39"/>
    <w:rsid w:val="00317060"/>
    <w:pPr>
      <w:tabs>
        <w:tab w:val="left" w:pos="1361"/>
        <w:tab w:val="left" w:pos="9639"/>
      </w:tabs>
      <w:spacing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TM9">
    <w:name w:val="toc 9"/>
    <w:next w:val="Normal"/>
    <w:autoRedefine/>
    <w:uiPriority w:val="39"/>
    <w:rsid w:val="00317060"/>
    <w:pPr>
      <w:tabs>
        <w:tab w:val="left" w:pos="1361"/>
        <w:tab w:val="left" w:pos="9639"/>
      </w:tabs>
      <w:spacing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Notedebasdepage">
    <w:name w:val="footnote text"/>
    <w:basedOn w:val="Normal"/>
    <w:link w:val="NotedebasdepageCar"/>
    <w:uiPriority w:val="99"/>
    <w:unhideWhenUsed/>
    <w:rsid w:val="008C4246"/>
    <w:pPr>
      <w:spacing w:before="60" w:line="240" w:lineRule="auto"/>
      <w:ind w:left="142" w:hanging="125"/>
    </w:pPr>
    <w:rPr>
      <w:i/>
      <w:color w:val="292929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8C4246"/>
    <w:rPr>
      <w:i/>
      <w:color w:val="292929"/>
    </w:rPr>
  </w:style>
  <w:style w:type="character" w:styleId="Appelnotedebasdep">
    <w:name w:val="footnote reference"/>
    <w:basedOn w:val="Policepardfaut"/>
    <w:uiPriority w:val="99"/>
    <w:semiHidden/>
    <w:unhideWhenUsed/>
    <w:rsid w:val="00174D28"/>
    <w:rPr>
      <w:vertAlign w:val="superscript"/>
    </w:rPr>
  </w:style>
  <w:style w:type="character" w:styleId="Lienhypertextesuivivisit">
    <w:name w:val="FollowedHyperlink"/>
    <w:basedOn w:val="Policepardfaut"/>
    <w:uiPriority w:val="99"/>
    <w:semiHidden/>
    <w:unhideWhenUsed/>
    <w:rsid w:val="00A24B14"/>
    <w:rPr>
      <w:color w:val="6B8A99" w:themeColor="followedHyperlink"/>
      <w:u w:val="single"/>
    </w:rPr>
  </w:style>
  <w:style w:type="paragraph" w:styleId="Listepuces3">
    <w:name w:val="List Bullet 3"/>
    <w:uiPriority w:val="2"/>
    <w:qFormat/>
    <w:rsid w:val="00CD7297"/>
    <w:pPr>
      <w:spacing w:after="60"/>
      <w:contextualSpacing/>
    </w:pPr>
    <w:rPr>
      <w:rFonts w:cstheme="majorHAnsi"/>
    </w:rPr>
  </w:style>
  <w:style w:type="table" w:styleId="Listeclaire-Accent3">
    <w:name w:val="Light List Accent 3"/>
    <w:basedOn w:val="TableauNormal"/>
    <w:uiPriority w:val="61"/>
    <w:rsid w:val="009D2019"/>
    <w:tblPr>
      <w:tblStyleRowBandSize w:val="1"/>
      <w:tblStyleColBandSize w:val="1"/>
      <w:tblBorders>
        <w:top w:val="single" w:sz="8" w:space="0" w:color="0B72B5" w:themeColor="accent3"/>
        <w:left w:val="single" w:sz="8" w:space="0" w:color="0B72B5" w:themeColor="accent3"/>
        <w:bottom w:val="single" w:sz="8" w:space="0" w:color="0B72B5" w:themeColor="accent3"/>
        <w:right w:val="single" w:sz="8" w:space="0" w:color="0B72B5" w:themeColor="accent3"/>
      </w:tblBorders>
    </w:tblPr>
    <w:tblStylePr w:type="firstRow">
      <w:pPr>
        <w:spacing w:before="0" w:after="0" w:line="240" w:lineRule="auto"/>
      </w:pPr>
      <w:rPr>
        <w:b/>
        <w:bCs/>
        <w:color w:val="EDEDED" w:themeColor="background1"/>
      </w:rPr>
      <w:tblPr/>
      <w:tcPr>
        <w:shd w:val="clear" w:color="auto" w:fill="0B72B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B72B5" w:themeColor="accent3"/>
          <w:left w:val="single" w:sz="8" w:space="0" w:color="0B72B5" w:themeColor="accent3"/>
          <w:bottom w:val="single" w:sz="8" w:space="0" w:color="0B72B5" w:themeColor="accent3"/>
          <w:right w:val="single" w:sz="8" w:space="0" w:color="0B72B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B72B5" w:themeColor="accent3"/>
          <w:left w:val="single" w:sz="8" w:space="0" w:color="0B72B5" w:themeColor="accent3"/>
          <w:bottom w:val="single" w:sz="8" w:space="0" w:color="0B72B5" w:themeColor="accent3"/>
          <w:right w:val="single" w:sz="8" w:space="0" w:color="0B72B5" w:themeColor="accent3"/>
        </w:tcBorders>
      </w:tcPr>
    </w:tblStylePr>
    <w:tblStylePr w:type="band1Horz">
      <w:tblPr/>
      <w:tcPr>
        <w:tcBorders>
          <w:top w:val="single" w:sz="8" w:space="0" w:color="0B72B5" w:themeColor="accent3"/>
          <w:left w:val="single" w:sz="8" w:space="0" w:color="0B72B5" w:themeColor="accent3"/>
          <w:bottom w:val="single" w:sz="8" w:space="0" w:color="0B72B5" w:themeColor="accent3"/>
          <w:right w:val="single" w:sz="8" w:space="0" w:color="0B72B5" w:themeColor="accent3"/>
        </w:tcBorders>
      </w:tcPr>
    </w:tblStylePr>
  </w:style>
  <w:style w:type="table" w:styleId="Listeclaire-Accent2">
    <w:name w:val="Light List Accent 2"/>
    <w:basedOn w:val="TableauNormal"/>
    <w:uiPriority w:val="61"/>
    <w:rsid w:val="009D2019"/>
    <w:tblPr>
      <w:tblStyleRowBandSize w:val="1"/>
      <w:tblStyleColBandSize w:val="1"/>
      <w:tblBorders>
        <w:top w:val="single" w:sz="8" w:space="0" w:color="D2D2D2" w:themeColor="accent2"/>
        <w:left w:val="single" w:sz="8" w:space="0" w:color="D2D2D2" w:themeColor="accent2"/>
        <w:bottom w:val="single" w:sz="8" w:space="0" w:color="D2D2D2" w:themeColor="accent2"/>
        <w:right w:val="single" w:sz="8" w:space="0" w:color="D2D2D2" w:themeColor="accent2"/>
      </w:tblBorders>
    </w:tblPr>
    <w:tblStylePr w:type="firstRow">
      <w:pPr>
        <w:spacing w:before="0" w:after="0" w:line="240" w:lineRule="auto"/>
      </w:pPr>
      <w:rPr>
        <w:b/>
        <w:bCs/>
        <w:color w:val="EDEDED" w:themeColor="background1"/>
      </w:rPr>
      <w:tblPr/>
      <w:tcPr>
        <w:shd w:val="clear" w:color="auto" w:fill="D2D2D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2D2D2" w:themeColor="accent2"/>
          <w:left w:val="single" w:sz="8" w:space="0" w:color="D2D2D2" w:themeColor="accent2"/>
          <w:bottom w:val="single" w:sz="8" w:space="0" w:color="D2D2D2" w:themeColor="accent2"/>
          <w:right w:val="single" w:sz="8" w:space="0" w:color="D2D2D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2D2D2" w:themeColor="accent2"/>
          <w:left w:val="single" w:sz="8" w:space="0" w:color="D2D2D2" w:themeColor="accent2"/>
          <w:bottom w:val="single" w:sz="8" w:space="0" w:color="D2D2D2" w:themeColor="accent2"/>
          <w:right w:val="single" w:sz="8" w:space="0" w:color="D2D2D2" w:themeColor="accent2"/>
        </w:tcBorders>
      </w:tcPr>
    </w:tblStylePr>
    <w:tblStylePr w:type="band1Horz">
      <w:tblPr/>
      <w:tcPr>
        <w:tcBorders>
          <w:top w:val="single" w:sz="8" w:space="0" w:color="D2D2D2" w:themeColor="accent2"/>
          <w:left w:val="single" w:sz="8" w:space="0" w:color="D2D2D2" w:themeColor="accent2"/>
          <w:bottom w:val="single" w:sz="8" w:space="0" w:color="D2D2D2" w:themeColor="accent2"/>
          <w:right w:val="single" w:sz="8" w:space="0" w:color="D2D2D2" w:themeColor="accent2"/>
        </w:tcBorders>
      </w:tcPr>
    </w:tblStylePr>
  </w:style>
  <w:style w:type="table" w:styleId="Grillemoyenne3-Accent3">
    <w:name w:val="Medium Grid 3 Accent 3"/>
    <w:basedOn w:val="TableauNormal"/>
    <w:uiPriority w:val="69"/>
    <w:rsid w:val="009D2019"/>
    <w:tblPr>
      <w:tblStyleRowBandSize w:val="1"/>
      <w:tblStyleColBandSize w:val="1"/>
      <w:tblBorders>
        <w:top w:val="single" w:sz="8" w:space="0" w:color="EDEDED" w:themeColor="background1"/>
        <w:left w:val="single" w:sz="8" w:space="0" w:color="EDEDED" w:themeColor="background1"/>
        <w:bottom w:val="single" w:sz="8" w:space="0" w:color="EDEDED" w:themeColor="background1"/>
        <w:right w:val="single" w:sz="8" w:space="0" w:color="EDEDED" w:themeColor="background1"/>
        <w:insideH w:val="single" w:sz="6" w:space="0" w:color="EDEDED" w:themeColor="background1"/>
        <w:insideV w:val="single" w:sz="6" w:space="0" w:color="EDEDED" w:themeColor="background1"/>
      </w:tblBorders>
    </w:tblPr>
    <w:tcPr>
      <w:shd w:val="clear" w:color="auto" w:fill="B4DEFA" w:themeFill="accent3" w:themeFillTint="3F"/>
    </w:tcPr>
    <w:tblStylePr w:type="firstRow">
      <w:rPr>
        <w:b/>
        <w:bCs/>
        <w:i w:val="0"/>
        <w:iCs w:val="0"/>
        <w:color w:val="EDEDED" w:themeColor="background1"/>
      </w:rPr>
      <w:tblPr/>
      <w:tcPr>
        <w:tcBorders>
          <w:top w:val="single" w:sz="8" w:space="0" w:color="EDEDED" w:themeColor="background1"/>
          <w:left w:val="single" w:sz="8" w:space="0" w:color="EDEDED" w:themeColor="background1"/>
          <w:bottom w:val="single" w:sz="24" w:space="0" w:color="EDEDED" w:themeColor="background1"/>
          <w:right w:val="single" w:sz="8" w:space="0" w:color="EDEDED" w:themeColor="background1"/>
          <w:insideH w:val="nil"/>
          <w:insideV w:val="single" w:sz="8" w:space="0" w:color="EDEDED" w:themeColor="background1"/>
        </w:tcBorders>
        <w:shd w:val="clear" w:color="auto" w:fill="0B72B5" w:themeFill="accent3"/>
      </w:tcPr>
    </w:tblStylePr>
    <w:tblStylePr w:type="lastRow">
      <w:rPr>
        <w:b/>
        <w:bCs/>
        <w:i w:val="0"/>
        <w:iCs w:val="0"/>
        <w:color w:val="EDEDED" w:themeColor="background1"/>
      </w:rPr>
      <w:tblPr/>
      <w:tcPr>
        <w:tcBorders>
          <w:top w:val="single" w:sz="24" w:space="0" w:color="EDEDED" w:themeColor="background1"/>
          <w:left w:val="single" w:sz="8" w:space="0" w:color="EDEDED" w:themeColor="background1"/>
          <w:bottom w:val="single" w:sz="8" w:space="0" w:color="EDEDED" w:themeColor="background1"/>
          <w:right w:val="single" w:sz="8" w:space="0" w:color="EDEDED" w:themeColor="background1"/>
          <w:insideH w:val="nil"/>
          <w:insideV w:val="single" w:sz="8" w:space="0" w:color="EDEDED" w:themeColor="background1"/>
        </w:tcBorders>
        <w:shd w:val="clear" w:color="auto" w:fill="0B72B5" w:themeFill="accent3"/>
      </w:tcPr>
    </w:tblStylePr>
    <w:tblStylePr w:type="firstCol">
      <w:rPr>
        <w:b/>
        <w:bCs/>
        <w:i w:val="0"/>
        <w:iCs w:val="0"/>
        <w:color w:val="EDEDED" w:themeColor="background1"/>
      </w:rPr>
      <w:tblPr/>
      <w:tcPr>
        <w:tcBorders>
          <w:left w:val="single" w:sz="8" w:space="0" w:color="EDEDED" w:themeColor="background1"/>
          <w:right w:val="single" w:sz="24" w:space="0" w:color="EDEDED" w:themeColor="background1"/>
          <w:insideH w:val="nil"/>
          <w:insideV w:val="nil"/>
        </w:tcBorders>
        <w:shd w:val="clear" w:color="auto" w:fill="0B72B5" w:themeFill="accent3"/>
      </w:tcPr>
    </w:tblStylePr>
    <w:tblStylePr w:type="lastCol">
      <w:rPr>
        <w:b/>
        <w:bCs/>
        <w:i w:val="0"/>
        <w:iCs w:val="0"/>
        <w:color w:val="EDEDED" w:themeColor="background1"/>
      </w:rPr>
      <w:tblPr/>
      <w:tcPr>
        <w:tcBorders>
          <w:top w:val="nil"/>
          <w:left w:val="single" w:sz="24" w:space="0" w:color="EDEDED" w:themeColor="background1"/>
          <w:bottom w:val="nil"/>
          <w:right w:val="nil"/>
          <w:insideH w:val="nil"/>
          <w:insideV w:val="nil"/>
        </w:tcBorders>
        <w:shd w:val="clear" w:color="auto" w:fill="0B72B5" w:themeFill="accent3"/>
      </w:tcPr>
    </w:tblStylePr>
    <w:tblStylePr w:type="band1Vert">
      <w:tblPr/>
      <w:tcPr>
        <w:tcBorders>
          <w:top w:val="single" w:sz="8" w:space="0" w:color="EDEDED" w:themeColor="background1"/>
          <w:left w:val="single" w:sz="8" w:space="0" w:color="EDEDED" w:themeColor="background1"/>
          <w:bottom w:val="single" w:sz="8" w:space="0" w:color="EDEDED" w:themeColor="background1"/>
          <w:right w:val="single" w:sz="8" w:space="0" w:color="EDEDED" w:themeColor="background1"/>
          <w:insideH w:val="nil"/>
          <w:insideV w:val="nil"/>
        </w:tcBorders>
        <w:shd w:val="clear" w:color="auto" w:fill="69BEF6" w:themeFill="accent3" w:themeFillTint="7F"/>
      </w:tcPr>
    </w:tblStylePr>
    <w:tblStylePr w:type="band1Horz">
      <w:tblPr/>
      <w:tcPr>
        <w:tcBorders>
          <w:top w:val="single" w:sz="8" w:space="0" w:color="EDEDED" w:themeColor="background1"/>
          <w:left w:val="single" w:sz="8" w:space="0" w:color="EDEDED" w:themeColor="background1"/>
          <w:bottom w:val="single" w:sz="8" w:space="0" w:color="EDEDED" w:themeColor="background1"/>
          <w:right w:val="single" w:sz="8" w:space="0" w:color="EDEDED" w:themeColor="background1"/>
          <w:insideH w:val="single" w:sz="8" w:space="0" w:color="EDEDED" w:themeColor="background1"/>
          <w:insideV w:val="single" w:sz="8" w:space="0" w:color="EDEDED" w:themeColor="background1"/>
        </w:tcBorders>
        <w:shd w:val="clear" w:color="auto" w:fill="69BEF6" w:themeFill="accent3" w:themeFillTint="7F"/>
      </w:tcPr>
    </w:tblStylePr>
  </w:style>
  <w:style w:type="table" w:styleId="Listefonce-Accent6">
    <w:name w:val="Dark List Accent 6"/>
    <w:basedOn w:val="TableauNormal"/>
    <w:uiPriority w:val="70"/>
    <w:rsid w:val="002D348C"/>
    <w:rPr>
      <w:color w:val="EDEDED" w:themeColor="background1"/>
    </w:rPr>
    <w:tblPr>
      <w:tblStyleRowBandSize w:val="1"/>
      <w:tblStyleColBandSize w:val="1"/>
    </w:tblPr>
    <w:tcPr>
      <w:shd w:val="clear" w:color="auto" w:fill="A8A9A9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EDEDED" w:themeColor="background1"/>
          <w:right w:val="nil"/>
          <w:insideH w:val="nil"/>
          <w:insideV w:val="nil"/>
        </w:tcBorders>
        <w:shd w:val="clear" w:color="auto" w:fill="003D7B" w:themeFill="text1"/>
      </w:tcPr>
    </w:tblStylePr>
    <w:tblStylePr w:type="lastRow">
      <w:tblPr/>
      <w:tcPr>
        <w:tcBorders>
          <w:top w:val="single" w:sz="18" w:space="0" w:color="EDEDED" w:themeColor="background1"/>
          <w:left w:val="nil"/>
          <w:bottom w:val="nil"/>
          <w:right w:val="nil"/>
          <w:insideH w:val="nil"/>
          <w:insideV w:val="nil"/>
        </w:tcBorders>
        <w:shd w:val="clear" w:color="auto" w:fill="535454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EDEDED" w:themeColor="background1"/>
          <w:insideH w:val="nil"/>
          <w:insideV w:val="nil"/>
        </w:tcBorders>
        <w:shd w:val="clear" w:color="auto" w:fill="7D7E7E" w:themeFill="accent6" w:themeFillShade="BF"/>
      </w:tcPr>
    </w:tblStylePr>
    <w:tblStylePr w:type="lastCol">
      <w:tblPr/>
      <w:tcPr>
        <w:tcBorders>
          <w:top w:val="nil"/>
          <w:left w:val="single" w:sz="18" w:space="0" w:color="EDEDED" w:themeColor="background1"/>
          <w:bottom w:val="nil"/>
          <w:right w:val="nil"/>
          <w:insideH w:val="nil"/>
          <w:insideV w:val="nil"/>
        </w:tcBorders>
        <w:shd w:val="clear" w:color="auto" w:fill="7D7E7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D7E7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D7E7E" w:themeFill="accent6" w:themeFillShade="BF"/>
      </w:tcPr>
    </w:tblStylePr>
  </w:style>
  <w:style w:type="table" w:styleId="Trameclaire-Accent6">
    <w:name w:val="Light Shading Accent 6"/>
    <w:basedOn w:val="TableauNormal"/>
    <w:uiPriority w:val="60"/>
    <w:rsid w:val="002D348C"/>
    <w:rPr>
      <w:color w:val="7D7E7E" w:themeColor="accent6" w:themeShade="BF"/>
    </w:rPr>
    <w:tblPr>
      <w:tblStyleRowBandSize w:val="1"/>
      <w:tblStyleColBandSize w:val="1"/>
      <w:tblBorders>
        <w:top w:val="single" w:sz="8" w:space="0" w:color="A8A9A9" w:themeColor="accent6"/>
        <w:bottom w:val="single" w:sz="8" w:space="0" w:color="A8A9A9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8A9A9" w:themeColor="accent6"/>
          <w:left w:val="nil"/>
          <w:bottom w:val="single" w:sz="8" w:space="0" w:color="A8A9A9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8A9A9" w:themeColor="accent6"/>
          <w:left w:val="nil"/>
          <w:bottom w:val="single" w:sz="8" w:space="0" w:color="A8A9A9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E9E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9E9E9" w:themeFill="accent6" w:themeFillTint="3F"/>
      </w:tcPr>
    </w:tblStylePr>
  </w:style>
  <w:style w:type="table" w:styleId="Grillecouleur-Accent2">
    <w:name w:val="Colorful Grid Accent 2"/>
    <w:basedOn w:val="TableauNormal"/>
    <w:uiPriority w:val="73"/>
    <w:rsid w:val="002D348C"/>
    <w:rPr>
      <w:color w:val="003D7B" w:themeColor="text1"/>
    </w:rPr>
    <w:tblPr>
      <w:tblStyleRowBandSize w:val="1"/>
      <w:tblStyleColBandSize w:val="1"/>
      <w:tblBorders>
        <w:insideH w:val="single" w:sz="4" w:space="0" w:color="EDEDED" w:themeColor="background1"/>
      </w:tblBorders>
    </w:tblPr>
    <w:tcPr>
      <w:shd w:val="clear" w:color="auto" w:fill="F6F6F6" w:themeFill="accent2" w:themeFillTint="33"/>
    </w:tcPr>
    <w:tblStylePr w:type="firstRow">
      <w:rPr>
        <w:b/>
        <w:bCs/>
      </w:rPr>
      <w:tblPr/>
      <w:tcPr>
        <w:shd w:val="clear" w:color="auto" w:fill="EDEDED" w:themeFill="accent2" w:themeFillTint="66"/>
      </w:tcPr>
    </w:tblStylePr>
    <w:tblStylePr w:type="lastRow">
      <w:rPr>
        <w:b/>
        <w:bCs/>
        <w:color w:val="003D7B" w:themeColor="text1"/>
      </w:rPr>
      <w:tblPr/>
      <w:tcPr>
        <w:shd w:val="clear" w:color="auto" w:fill="EDEDED" w:themeFill="accent2" w:themeFillTint="66"/>
      </w:tcPr>
    </w:tblStylePr>
    <w:tblStylePr w:type="firstCol">
      <w:rPr>
        <w:color w:val="EDEDED" w:themeColor="background1"/>
      </w:rPr>
      <w:tblPr/>
      <w:tcPr>
        <w:shd w:val="clear" w:color="auto" w:fill="9D9D9D" w:themeFill="accent2" w:themeFillShade="BF"/>
      </w:tcPr>
    </w:tblStylePr>
    <w:tblStylePr w:type="lastCol">
      <w:rPr>
        <w:color w:val="EDEDED" w:themeColor="background1"/>
      </w:rPr>
      <w:tblPr/>
      <w:tcPr>
        <w:shd w:val="clear" w:color="auto" w:fill="9D9D9D" w:themeFill="accent2" w:themeFillShade="BF"/>
      </w:tcPr>
    </w:tblStylePr>
    <w:tblStylePr w:type="band1Vert">
      <w:tblPr/>
      <w:tcPr>
        <w:shd w:val="clear" w:color="auto" w:fill="E8E8E8" w:themeFill="accent2" w:themeFillTint="7F"/>
      </w:tcPr>
    </w:tblStylePr>
    <w:tblStylePr w:type="band1Horz">
      <w:tblPr/>
      <w:tcPr>
        <w:shd w:val="clear" w:color="auto" w:fill="E8E8E8" w:themeFill="accent2" w:themeFillTint="7F"/>
      </w:tcPr>
    </w:tblStylePr>
  </w:style>
  <w:style w:type="table" w:styleId="Ombrageclair">
    <w:name w:val="Light Shading"/>
    <w:basedOn w:val="TableauNormal"/>
    <w:uiPriority w:val="60"/>
    <w:rsid w:val="002D348C"/>
    <w:rPr>
      <w:color w:val="002D5C" w:themeColor="text1" w:themeShade="BF"/>
    </w:rPr>
    <w:tblPr>
      <w:tblStyleRowBandSize w:val="1"/>
      <w:tblStyleColBandSize w:val="1"/>
      <w:tblBorders>
        <w:top w:val="single" w:sz="8" w:space="0" w:color="003D7B" w:themeColor="text1"/>
        <w:bottom w:val="single" w:sz="8" w:space="0" w:color="003D7B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3D7B" w:themeColor="text1"/>
          <w:left w:val="nil"/>
          <w:bottom w:val="single" w:sz="8" w:space="0" w:color="003D7B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3D7B" w:themeColor="text1"/>
          <w:left w:val="nil"/>
          <w:bottom w:val="single" w:sz="8" w:space="0" w:color="003D7B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FCEF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FCEFF" w:themeFill="text1" w:themeFillTint="3F"/>
      </w:tcPr>
    </w:tblStylePr>
  </w:style>
  <w:style w:type="table" w:styleId="Listeclaire-Accent1">
    <w:name w:val="Light List Accent 1"/>
    <w:basedOn w:val="TableauNormal"/>
    <w:uiPriority w:val="61"/>
    <w:rsid w:val="002D348C"/>
    <w:tblPr>
      <w:tblStyleRowBandSize w:val="1"/>
      <w:tblStyleColBandSize w:val="1"/>
      <w:tblBorders>
        <w:top w:val="single" w:sz="8" w:space="0" w:color="5B8395" w:themeColor="accent1"/>
        <w:left w:val="single" w:sz="8" w:space="0" w:color="5B8395" w:themeColor="accent1"/>
        <w:bottom w:val="single" w:sz="8" w:space="0" w:color="5B8395" w:themeColor="accent1"/>
        <w:right w:val="single" w:sz="8" w:space="0" w:color="5B8395" w:themeColor="accent1"/>
      </w:tblBorders>
    </w:tblPr>
    <w:tblStylePr w:type="firstRow">
      <w:pPr>
        <w:spacing w:before="0" w:after="0" w:line="240" w:lineRule="auto"/>
      </w:pPr>
      <w:rPr>
        <w:b/>
        <w:bCs/>
        <w:color w:val="EDEDED" w:themeColor="background1"/>
      </w:rPr>
      <w:tblPr/>
      <w:tcPr>
        <w:shd w:val="clear" w:color="auto" w:fill="5B839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8395" w:themeColor="accent1"/>
          <w:left w:val="single" w:sz="8" w:space="0" w:color="5B8395" w:themeColor="accent1"/>
          <w:bottom w:val="single" w:sz="8" w:space="0" w:color="5B8395" w:themeColor="accent1"/>
          <w:right w:val="single" w:sz="8" w:space="0" w:color="5B839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8395" w:themeColor="accent1"/>
          <w:left w:val="single" w:sz="8" w:space="0" w:color="5B8395" w:themeColor="accent1"/>
          <w:bottom w:val="single" w:sz="8" w:space="0" w:color="5B8395" w:themeColor="accent1"/>
          <w:right w:val="single" w:sz="8" w:space="0" w:color="5B8395" w:themeColor="accent1"/>
        </w:tcBorders>
      </w:tcPr>
    </w:tblStylePr>
    <w:tblStylePr w:type="band1Horz">
      <w:tblPr/>
      <w:tcPr>
        <w:tcBorders>
          <w:top w:val="single" w:sz="8" w:space="0" w:color="5B8395" w:themeColor="accent1"/>
          <w:left w:val="single" w:sz="8" w:space="0" w:color="5B8395" w:themeColor="accent1"/>
          <w:bottom w:val="single" w:sz="8" w:space="0" w:color="5B8395" w:themeColor="accent1"/>
          <w:right w:val="single" w:sz="8" w:space="0" w:color="5B8395" w:themeColor="accent1"/>
        </w:tcBorders>
      </w:tcPr>
    </w:tblStylePr>
  </w:style>
  <w:style w:type="table" w:styleId="Listeclaire-Accent4">
    <w:name w:val="Light List Accent 4"/>
    <w:basedOn w:val="TableauNormal"/>
    <w:uiPriority w:val="61"/>
    <w:rsid w:val="002D348C"/>
    <w:tblPr>
      <w:tblStyleRowBandSize w:val="1"/>
      <w:tblStyleColBandSize w:val="1"/>
      <w:tblBorders>
        <w:top w:val="single" w:sz="8" w:space="0" w:color="C64236" w:themeColor="accent4"/>
        <w:left w:val="single" w:sz="8" w:space="0" w:color="C64236" w:themeColor="accent4"/>
        <w:bottom w:val="single" w:sz="8" w:space="0" w:color="C64236" w:themeColor="accent4"/>
        <w:right w:val="single" w:sz="8" w:space="0" w:color="C64236" w:themeColor="accent4"/>
      </w:tblBorders>
    </w:tblPr>
    <w:tblStylePr w:type="firstRow">
      <w:pPr>
        <w:spacing w:before="0" w:after="0" w:line="240" w:lineRule="auto"/>
      </w:pPr>
      <w:rPr>
        <w:b/>
        <w:bCs/>
        <w:color w:val="EDEDED" w:themeColor="background1"/>
      </w:rPr>
      <w:tblPr/>
      <w:tcPr>
        <w:shd w:val="clear" w:color="auto" w:fill="C6423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64236" w:themeColor="accent4"/>
          <w:left w:val="single" w:sz="8" w:space="0" w:color="C64236" w:themeColor="accent4"/>
          <w:bottom w:val="single" w:sz="8" w:space="0" w:color="C64236" w:themeColor="accent4"/>
          <w:right w:val="single" w:sz="8" w:space="0" w:color="C6423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64236" w:themeColor="accent4"/>
          <w:left w:val="single" w:sz="8" w:space="0" w:color="C64236" w:themeColor="accent4"/>
          <w:bottom w:val="single" w:sz="8" w:space="0" w:color="C64236" w:themeColor="accent4"/>
          <w:right w:val="single" w:sz="8" w:space="0" w:color="C64236" w:themeColor="accent4"/>
        </w:tcBorders>
      </w:tcPr>
    </w:tblStylePr>
    <w:tblStylePr w:type="band1Horz">
      <w:tblPr/>
      <w:tcPr>
        <w:tcBorders>
          <w:top w:val="single" w:sz="8" w:space="0" w:color="C64236" w:themeColor="accent4"/>
          <w:left w:val="single" w:sz="8" w:space="0" w:color="C64236" w:themeColor="accent4"/>
          <w:bottom w:val="single" w:sz="8" w:space="0" w:color="C64236" w:themeColor="accent4"/>
          <w:right w:val="single" w:sz="8" w:space="0" w:color="C64236" w:themeColor="accent4"/>
        </w:tcBorders>
      </w:tcPr>
    </w:tblStylePr>
  </w:style>
  <w:style w:type="character" w:customStyle="1" w:styleId="Gras">
    <w:name w:val="Gras"/>
    <w:basedOn w:val="Policepardfaut"/>
    <w:uiPriority w:val="1"/>
    <w:qFormat/>
    <w:rsid w:val="009D7771"/>
    <w:rPr>
      <w:rFonts w:ascii="Arial" w:hAnsi="Arial"/>
      <w:b/>
      <w:color w:val="auto"/>
    </w:rPr>
  </w:style>
  <w:style w:type="character" w:customStyle="1" w:styleId="Soulign">
    <w:name w:val="Souligné"/>
    <w:basedOn w:val="Policepardfaut"/>
    <w:uiPriority w:val="5"/>
    <w:qFormat/>
    <w:rsid w:val="009D7771"/>
    <w:rPr>
      <w:rFonts w:ascii="Arial" w:hAnsi="Arial"/>
      <w:color w:val="auto"/>
      <w:u w:val="single"/>
    </w:rPr>
  </w:style>
  <w:style w:type="character" w:customStyle="1" w:styleId="Barr">
    <w:name w:val="Barré"/>
    <w:uiPriority w:val="8"/>
    <w:qFormat/>
    <w:rsid w:val="009D7771"/>
    <w:rPr>
      <w:rFonts w:ascii="Arial" w:hAnsi="Arial"/>
      <w:strike/>
    </w:rPr>
  </w:style>
  <w:style w:type="character" w:customStyle="1" w:styleId="Exposant">
    <w:name w:val="Exposant"/>
    <w:uiPriority w:val="8"/>
    <w:qFormat/>
    <w:rsid w:val="009D7771"/>
    <w:rPr>
      <w:rFonts w:ascii="Arial" w:hAnsi="Arial"/>
      <w:vertAlign w:val="superscript"/>
    </w:rPr>
  </w:style>
  <w:style w:type="character" w:customStyle="1" w:styleId="Indice">
    <w:name w:val="Indice"/>
    <w:uiPriority w:val="8"/>
    <w:qFormat/>
    <w:rsid w:val="009D7771"/>
    <w:rPr>
      <w:rFonts w:ascii="Arial" w:hAnsi="Arial"/>
      <w:vertAlign w:val="subscript"/>
    </w:rPr>
  </w:style>
  <w:style w:type="paragraph" w:customStyle="1" w:styleId="Centr">
    <w:name w:val="Centré"/>
    <w:basedOn w:val="Normal"/>
    <w:uiPriority w:val="7"/>
    <w:qFormat/>
    <w:rsid w:val="00053C27"/>
  </w:style>
  <w:style w:type="paragraph" w:customStyle="1" w:styleId="Droite">
    <w:name w:val="Droite"/>
    <w:basedOn w:val="Normal"/>
    <w:uiPriority w:val="7"/>
    <w:qFormat/>
    <w:rsid w:val="00846011"/>
    <w:pPr>
      <w:jc w:val="right"/>
    </w:pPr>
  </w:style>
  <w:style w:type="character" w:customStyle="1" w:styleId="Italique0">
    <w:name w:val="Italique"/>
    <w:basedOn w:val="Policepardfaut"/>
    <w:uiPriority w:val="5"/>
    <w:qFormat/>
    <w:rsid w:val="00D8167C"/>
    <w:rPr>
      <w:i/>
    </w:rPr>
  </w:style>
  <w:style w:type="character" w:customStyle="1" w:styleId="En-tete-titre">
    <w:name w:val="En-tete-titre"/>
    <w:basedOn w:val="Policepardfaut"/>
    <w:uiPriority w:val="12"/>
    <w:unhideWhenUsed/>
    <w:rsid w:val="00E135D0"/>
    <w:rPr>
      <w:rFonts w:ascii="Segoe UI" w:hAnsi="Segoe UI"/>
      <w:color w:val="2A5C7A"/>
      <w:sz w:val="44"/>
    </w:rPr>
  </w:style>
  <w:style w:type="paragraph" w:styleId="Lgende">
    <w:name w:val="caption"/>
    <w:basedOn w:val="Normal"/>
    <w:next w:val="Normal"/>
    <w:link w:val="LgendeCar"/>
    <w:uiPriority w:val="35"/>
    <w:qFormat/>
    <w:rsid w:val="00E848DA"/>
    <w:pPr>
      <w:spacing w:before="0" w:after="200" w:line="240" w:lineRule="auto"/>
    </w:pPr>
    <w:rPr>
      <w:b/>
      <w:bCs/>
      <w:i/>
      <w:color w:val="5B8395"/>
      <w:sz w:val="18"/>
      <w:szCs w:val="18"/>
    </w:rPr>
  </w:style>
  <w:style w:type="character" w:customStyle="1" w:styleId="Jaune">
    <w:name w:val="Jaune"/>
    <w:basedOn w:val="Policepardfaut"/>
    <w:uiPriority w:val="1"/>
    <w:unhideWhenUsed/>
    <w:rsid w:val="00B54280"/>
    <w:rPr>
      <w:shd w:val="clear" w:color="auto" w:fill="FFFF66"/>
    </w:rPr>
  </w:style>
  <w:style w:type="paragraph" w:customStyle="1" w:styleId="Gauche">
    <w:name w:val="Gauche"/>
    <w:basedOn w:val="Normal"/>
    <w:uiPriority w:val="6"/>
    <w:qFormat/>
    <w:rsid w:val="003A3E95"/>
    <w:pPr>
      <w:jc w:val="left"/>
    </w:pPr>
  </w:style>
  <w:style w:type="character" w:customStyle="1" w:styleId="Vert">
    <w:name w:val="Vert"/>
    <w:basedOn w:val="Policepardfaut"/>
    <w:uiPriority w:val="1"/>
    <w:unhideWhenUsed/>
    <w:rsid w:val="0027601E"/>
    <w:rPr>
      <w:bdr w:val="none" w:sz="0" w:space="0" w:color="auto"/>
      <w:shd w:val="clear" w:color="auto" w:fill="BDFD99"/>
    </w:rPr>
  </w:style>
  <w:style w:type="table" w:customStyle="1" w:styleId="NaldeoBlanc">
    <w:name w:val="Naldeo Blanc"/>
    <w:basedOn w:val="TableauNormal"/>
    <w:uiPriority w:val="99"/>
    <w:rsid w:val="00DD76B8"/>
    <w:pPr>
      <w:jc w:val="center"/>
    </w:pPr>
    <w:tblPr/>
    <w:tcPr>
      <w:vAlign w:val="center"/>
    </w:tcPr>
  </w:style>
  <w:style w:type="paragraph" w:styleId="Tabledesillustrations">
    <w:name w:val="table of figures"/>
    <w:basedOn w:val="Normal"/>
    <w:next w:val="Normal"/>
    <w:uiPriority w:val="99"/>
    <w:rsid w:val="009569BE"/>
    <w:pPr>
      <w:spacing w:after="0"/>
      <w:contextualSpacing/>
    </w:pPr>
    <w:rPr>
      <w:color w:val="5B8395"/>
    </w:rPr>
  </w:style>
  <w:style w:type="paragraph" w:customStyle="1" w:styleId="NormalParagrapheSolidaire">
    <w:name w:val="Normal Paragraphe Solidaire"/>
    <w:basedOn w:val="Normal"/>
    <w:uiPriority w:val="74"/>
    <w:qFormat/>
    <w:rsid w:val="00934B9B"/>
    <w:pPr>
      <w:keepNext/>
    </w:pPr>
  </w:style>
  <w:style w:type="character" w:customStyle="1" w:styleId="Bleunongras">
    <w:name w:val="Bleu non gras"/>
    <w:basedOn w:val="Policepardfaut"/>
    <w:uiPriority w:val="11"/>
    <w:rsid w:val="00AF7DDF"/>
    <w:rPr>
      <w:color w:val="285A6D"/>
    </w:rPr>
  </w:style>
  <w:style w:type="paragraph" w:customStyle="1" w:styleId="NormalParagrSolidairecentr">
    <w:name w:val="Normal Paragr.Solidaire centré"/>
    <w:basedOn w:val="Normal"/>
    <w:uiPriority w:val="75"/>
    <w:qFormat/>
    <w:rsid w:val="008A6DE2"/>
    <w:pPr>
      <w:keepNext/>
      <w:jc w:val="center"/>
    </w:p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8A6DE2"/>
    <w:pPr>
      <w:spacing w:before="0" w:after="0" w:line="240" w:lineRule="auto"/>
    </w:pPr>
    <w:rPr>
      <w:rFonts w:asciiTheme="minorHAnsi" w:hAnsiTheme="minorHAnsi" w:cs="Tahoma"/>
      <w:sz w:val="18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8A6DE2"/>
    <w:rPr>
      <w:rFonts w:asciiTheme="minorHAnsi" w:hAnsiTheme="minorHAnsi" w:cs="Tahoma"/>
      <w:sz w:val="18"/>
      <w:szCs w:val="16"/>
    </w:rPr>
  </w:style>
  <w:style w:type="character" w:styleId="VariableHTML">
    <w:name w:val="HTML Variable"/>
    <w:basedOn w:val="Policepardfaut"/>
    <w:uiPriority w:val="99"/>
    <w:semiHidden/>
    <w:unhideWhenUsed/>
    <w:rsid w:val="008A6DE2"/>
    <w:rPr>
      <w:rFonts w:ascii="Arial" w:hAnsi="Arial"/>
      <w:b/>
      <w:i/>
      <w:iCs/>
      <w:sz w:val="20"/>
    </w:rPr>
  </w:style>
  <w:style w:type="paragraph" w:styleId="Listecontinue3">
    <w:name w:val="List Continue 3"/>
    <w:basedOn w:val="Listepuces3"/>
    <w:uiPriority w:val="99"/>
    <w:semiHidden/>
    <w:rsid w:val="00C65649"/>
  </w:style>
  <w:style w:type="table" w:customStyle="1" w:styleId="Naldeo2">
    <w:name w:val="Naldeo 2"/>
    <w:basedOn w:val="Naldeo"/>
    <w:uiPriority w:val="99"/>
    <w:rsid w:val="0078298C"/>
    <w:tblPr/>
    <w:tcPr>
      <w:shd w:val="clear" w:color="auto" w:fill="auto"/>
    </w:tcPr>
    <w:tblStylePr w:type="firstRow">
      <w:pPr>
        <w:jc w:val="left"/>
      </w:pPr>
      <w:rPr>
        <w:rFonts w:ascii="Arial" w:hAnsi="Arial"/>
        <w:b/>
        <w:color w:val="285A6D"/>
        <w:sz w:val="20"/>
      </w:rPr>
      <w:tblPr>
        <w:tblCellMar>
          <w:top w:w="142" w:type="dxa"/>
          <w:left w:w="142" w:type="dxa"/>
          <w:bottom w:w="142" w:type="dxa"/>
          <w:right w:w="142" w:type="dxa"/>
        </w:tblCellMar>
      </w:tblPr>
      <w:trPr>
        <w:tblHeader/>
      </w:trPr>
      <w:tcPr>
        <w:shd w:val="clear" w:color="auto" w:fill="EDEDED" w:themeFill="accent6" w:themeFillTint="33"/>
      </w:tcPr>
    </w:tblStylePr>
    <w:tblStylePr w:type="firstCol">
      <w:pPr>
        <w:jc w:val="left"/>
      </w:pPr>
      <w:rPr>
        <w:rFonts w:ascii="GillSans-Light" w:hAnsi="GillSans-Light"/>
        <w:b/>
        <w:color w:val="44616F" w:themeColor="accent1" w:themeShade="BF"/>
        <w:sz w:val="20"/>
      </w:rPr>
      <w:tblPr/>
      <w:tcPr>
        <w:tcBorders>
          <w:top w:val="single" w:sz="8" w:space="0" w:color="767676" w:themeColor="background1" w:themeShade="80"/>
          <w:left w:val="single" w:sz="8" w:space="0" w:color="767676" w:themeColor="background1" w:themeShade="80"/>
          <w:bottom w:val="single" w:sz="8" w:space="0" w:color="767676" w:themeColor="background1" w:themeShade="80"/>
          <w:right w:val="single" w:sz="8" w:space="0" w:color="767676" w:themeColor="background1" w:themeShade="80"/>
          <w:insideH w:val="single" w:sz="8" w:space="0" w:color="767676" w:themeColor="background1" w:themeShade="80"/>
          <w:insideV w:val="single" w:sz="8" w:space="0" w:color="767676" w:themeColor="background1" w:themeShade="80"/>
          <w:tl2br w:val="nil"/>
          <w:tr2bl w:val="nil"/>
        </w:tcBorders>
        <w:shd w:val="clear" w:color="auto" w:fill="EDEDED" w:themeFill="background1"/>
      </w:tcPr>
    </w:tblStylePr>
  </w:style>
  <w:style w:type="character" w:customStyle="1" w:styleId="Cyan">
    <w:name w:val="Cyan"/>
    <w:basedOn w:val="Policepardfaut"/>
    <w:uiPriority w:val="11"/>
    <w:rsid w:val="005F517A"/>
    <w:rPr>
      <w:bdr w:val="none" w:sz="0" w:space="0" w:color="auto"/>
      <w:shd w:val="clear" w:color="auto" w:fill="66FFFF"/>
    </w:rPr>
  </w:style>
  <w:style w:type="character" w:customStyle="1" w:styleId="Orange">
    <w:name w:val="Orange"/>
    <w:basedOn w:val="Policepardfaut"/>
    <w:uiPriority w:val="11"/>
    <w:rsid w:val="005F517A"/>
    <w:rPr>
      <w:bdr w:val="none" w:sz="0" w:space="0" w:color="auto"/>
      <w:shd w:val="clear" w:color="auto" w:fill="FFD89C" w:themeFill="background2" w:themeFillShade="E6"/>
    </w:rPr>
  </w:style>
  <w:style w:type="character" w:customStyle="1" w:styleId="Rose">
    <w:name w:val="Rose"/>
    <w:basedOn w:val="Policepardfaut"/>
    <w:uiPriority w:val="11"/>
    <w:rsid w:val="0015019D"/>
    <w:rPr>
      <w:bdr w:val="none" w:sz="0" w:space="0" w:color="auto"/>
      <w:shd w:val="clear" w:color="auto" w:fill="F4D8D6" w:themeFill="accent4" w:themeFillTint="33"/>
    </w:rPr>
  </w:style>
  <w:style w:type="paragraph" w:customStyle="1" w:styleId="Encadrcentr">
    <w:name w:val="Encadré centré"/>
    <w:basedOn w:val="Encadr"/>
    <w:link w:val="EncadrcentrCar"/>
    <w:uiPriority w:val="3"/>
    <w:qFormat/>
    <w:rsid w:val="006B10E0"/>
    <w:pPr>
      <w:jc w:val="center"/>
    </w:pPr>
  </w:style>
  <w:style w:type="character" w:customStyle="1" w:styleId="EncadrcentrCar">
    <w:name w:val="Encadré centré Car"/>
    <w:basedOn w:val="EncadrCar"/>
    <w:link w:val="Encadrcentr"/>
    <w:uiPriority w:val="3"/>
    <w:rsid w:val="004603DF"/>
    <w:rPr>
      <w:rFonts w:cstheme="majorHAnsi"/>
      <w:shd w:val="clear" w:color="auto" w:fill="D9E3E7"/>
    </w:rPr>
  </w:style>
  <w:style w:type="paragraph" w:customStyle="1" w:styleId="Intercalaire">
    <w:name w:val="Intercalaire"/>
    <w:basedOn w:val="Encadrcentr"/>
    <w:uiPriority w:val="3"/>
    <w:qFormat/>
    <w:rsid w:val="00920C85"/>
    <w:pPr>
      <w:shd w:val="clear" w:color="auto" w:fill="EDF1F3"/>
    </w:pPr>
    <w:rPr>
      <w:sz w:val="36"/>
    </w:rPr>
  </w:style>
  <w:style w:type="character" w:customStyle="1" w:styleId="BleuCR">
    <w:name w:val="Bleu CR"/>
    <w:basedOn w:val="Policepardfaut"/>
    <w:uiPriority w:val="2"/>
    <w:qFormat/>
    <w:rsid w:val="00551C44"/>
    <w:rPr>
      <w:color w:val="006EC8"/>
    </w:rPr>
  </w:style>
  <w:style w:type="paragraph" w:customStyle="1" w:styleId="Lgendecentre">
    <w:name w:val="Légende centrée"/>
    <w:basedOn w:val="Lgende"/>
    <w:uiPriority w:val="35"/>
    <w:qFormat/>
    <w:rsid w:val="00E848DA"/>
    <w:pPr>
      <w:jc w:val="center"/>
    </w:pPr>
  </w:style>
  <w:style w:type="character" w:customStyle="1" w:styleId="BleuCRgras">
    <w:name w:val="Bleu CR gras"/>
    <w:basedOn w:val="BleuCR"/>
    <w:uiPriority w:val="2"/>
    <w:rsid w:val="001C2A96"/>
    <w:rPr>
      <w:b/>
      <w:color w:val="006EC8"/>
    </w:rPr>
  </w:style>
  <w:style w:type="character" w:customStyle="1" w:styleId="Orangegras">
    <w:name w:val="Orange gras"/>
    <w:basedOn w:val="Policepardfaut"/>
    <w:uiPriority w:val="10"/>
    <w:rsid w:val="009F4B3E"/>
    <w:rPr>
      <w:b/>
      <w:color w:val="D08100"/>
    </w:rPr>
  </w:style>
  <w:style w:type="character" w:customStyle="1" w:styleId="Vertgras">
    <w:name w:val="Vert gras"/>
    <w:basedOn w:val="Policepardfaut"/>
    <w:uiPriority w:val="10"/>
    <w:rsid w:val="009F4B3E"/>
    <w:rPr>
      <w:b/>
      <w:color w:val="00863D"/>
    </w:rPr>
  </w:style>
  <w:style w:type="paragraph" w:customStyle="1" w:styleId="Normalcorpsdetexte">
    <w:name w:val="Normal corps de texte"/>
    <w:basedOn w:val="Normal"/>
    <w:qFormat/>
    <w:rsid w:val="008866D7"/>
    <w:pPr>
      <w:spacing w:before="0" w:after="200" w:line="240" w:lineRule="auto"/>
      <w:ind w:left="425" w:right="142"/>
      <w:jc w:val="left"/>
    </w:pPr>
    <w:rPr>
      <w:rFonts w:cs="Arial"/>
    </w:rPr>
  </w:style>
  <w:style w:type="paragraph" w:customStyle="1" w:styleId="PUCE1">
    <w:name w:val="PUCE 1"/>
    <w:basedOn w:val="Normal"/>
    <w:next w:val="Normal"/>
    <w:semiHidden/>
    <w:rsid w:val="0050273B"/>
    <w:pPr>
      <w:keepNext/>
      <w:numPr>
        <w:numId w:val="3"/>
      </w:numPr>
      <w:spacing w:before="60" w:line="240" w:lineRule="auto"/>
    </w:pPr>
    <w:rPr>
      <w:rFonts w:ascii="Comic Sans MS" w:eastAsia="Times New Roman" w:hAnsi="Comic Sans MS"/>
      <w:color w:val="000000"/>
      <w:sz w:val="22"/>
    </w:rPr>
  </w:style>
  <w:style w:type="character" w:styleId="lev">
    <w:name w:val="Strong"/>
    <w:basedOn w:val="Policepardfaut"/>
    <w:uiPriority w:val="22"/>
    <w:qFormat/>
    <w:rsid w:val="002B0770"/>
    <w:rPr>
      <w:b/>
      <w:bCs/>
    </w:rPr>
  </w:style>
  <w:style w:type="table" w:customStyle="1" w:styleId="Naldeo1">
    <w:name w:val="Naldeo1"/>
    <w:basedOn w:val="TableauNormal"/>
    <w:uiPriority w:val="99"/>
    <w:rsid w:val="006757ED"/>
    <w:tblPr>
      <w:tblBorders>
        <w:top w:val="single" w:sz="8" w:space="0" w:color="767676" w:themeColor="background1" w:themeShade="80"/>
        <w:left w:val="single" w:sz="8" w:space="0" w:color="767676" w:themeColor="background1" w:themeShade="80"/>
        <w:bottom w:val="single" w:sz="8" w:space="0" w:color="767676" w:themeColor="background1" w:themeShade="80"/>
        <w:right w:val="single" w:sz="8" w:space="0" w:color="767676" w:themeColor="background1" w:themeShade="80"/>
        <w:insideH w:val="single" w:sz="8" w:space="0" w:color="767676" w:themeColor="background1" w:themeShade="80"/>
        <w:insideV w:val="single" w:sz="8" w:space="0" w:color="767676" w:themeColor="background1" w:themeShade="80"/>
      </w:tblBorders>
      <w:tblCellMar>
        <w:top w:w="113" w:type="dxa"/>
        <w:left w:w="170" w:type="dxa"/>
        <w:bottom w:w="113" w:type="dxa"/>
      </w:tblCellMar>
    </w:tblPr>
    <w:tcPr>
      <w:shd w:val="clear" w:color="auto" w:fill="auto"/>
      <w:tcMar>
        <w:left w:w="170" w:type="dxa"/>
      </w:tcMar>
      <w:vAlign w:val="center"/>
    </w:tcPr>
    <w:tblStylePr w:type="firstRow">
      <w:pPr>
        <w:jc w:val="left"/>
      </w:pPr>
      <w:rPr>
        <w:rFonts w:ascii="Arial" w:hAnsi="Arial"/>
        <w:b/>
        <w:color w:val="285A6D"/>
        <w:sz w:val="20"/>
      </w:rPr>
      <w:tblPr>
        <w:tblCellMar>
          <w:top w:w="142" w:type="dxa"/>
          <w:left w:w="142" w:type="dxa"/>
          <w:bottom w:w="142" w:type="dxa"/>
          <w:right w:w="142" w:type="dxa"/>
        </w:tblCellMar>
      </w:tblPr>
      <w:trPr>
        <w:tblHeader/>
      </w:trPr>
      <w:tcPr>
        <w:shd w:val="clear" w:color="auto" w:fill="EDEDED" w:themeFill="accent6" w:themeFillTint="33"/>
      </w:tcPr>
    </w:tblStylePr>
  </w:style>
  <w:style w:type="table" w:customStyle="1" w:styleId="Naldeo20">
    <w:name w:val="Naldeo2"/>
    <w:basedOn w:val="TableauNormal"/>
    <w:uiPriority w:val="99"/>
    <w:rsid w:val="006757ED"/>
    <w:tblPr>
      <w:tblBorders>
        <w:top w:val="single" w:sz="8" w:space="0" w:color="767676" w:themeColor="background1" w:themeShade="80"/>
        <w:left w:val="single" w:sz="8" w:space="0" w:color="767676" w:themeColor="background1" w:themeShade="80"/>
        <w:bottom w:val="single" w:sz="8" w:space="0" w:color="767676" w:themeColor="background1" w:themeShade="80"/>
        <w:right w:val="single" w:sz="8" w:space="0" w:color="767676" w:themeColor="background1" w:themeShade="80"/>
        <w:insideH w:val="single" w:sz="8" w:space="0" w:color="767676" w:themeColor="background1" w:themeShade="80"/>
        <w:insideV w:val="single" w:sz="8" w:space="0" w:color="767676" w:themeColor="background1" w:themeShade="80"/>
      </w:tblBorders>
      <w:tblCellMar>
        <w:top w:w="113" w:type="dxa"/>
        <w:left w:w="170" w:type="dxa"/>
        <w:bottom w:w="113" w:type="dxa"/>
      </w:tblCellMar>
    </w:tblPr>
    <w:tcPr>
      <w:shd w:val="clear" w:color="auto" w:fill="auto"/>
      <w:tcMar>
        <w:left w:w="170" w:type="dxa"/>
      </w:tcMar>
      <w:vAlign w:val="center"/>
    </w:tcPr>
    <w:tblStylePr w:type="firstRow">
      <w:pPr>
        <w:jc w:val="left"/>
      </w:pPr>
      <w:rPr>
        <w:rFonts w:ascii="Arial" w:hAnsi="Arial"/>
        <w:b/>
        <w:color w:val="285A6D"/>
        <w:sz w:val="20"/>
      </w:rPr>
      <w:tblPr>
        <w:tblCellMar>
          <w:top w:w="142" w:type="dxa"/>
          <w:left w:w="142" w:type="dxa"/>
          <w:bottom w:w="142" w:type="dxa"/>
          <w:right w:w="142" w:type="dxa"/>
        </w:tblCellMar>
      </w:tblPr>
      <w:trPr>
        <w:tblHeader/>
      </w:trPr>
      <w:tcPr>
        <w:shd w:val="clear" w:color="auto" w:fill="EDEDED" w:themeFill="accent6" w:themeFillTint="33"/>
      </w:tcPr>
    </w:tblStylePr>
  </w:style>
  <w:style w:type="table" w:customStyle="1" w:styleId="Naldeo3">
    <w:name w:val="Naldeo3"/>
    <w:basedOn w:val="TableauNormal"/>
    <w:uiPriority w:val="99"/>
    <w:rsid w:val="006757ED"/>
    <w:tblPr>
      <w:tblBorders>
        <w:top w:val="single" w:sz="8" w:space="0" w:color="767676" w:themeColor="background1" w:themeShade="80"/>
        <w:left w:val="single" w:sz="8" w:space="0" w:color="767676" w:themeColor="background1" w:themeShade="80"/>
        <w:bottom w:val="single" w:sz="8" w:space="0" w:color="767676" w:themeColor="background1" w:themeShade="80"/>
        <w:right w:val="single" w:sz="8" w:space="0" w:color="767676" w:themeColor="background1" w:themeShade="80"/>
        <w:insideH w:val="single" w:sz="8" w:space="0" w:color="767676" w:themeColor="background1" w:themeShade="80"/>
        <w:insideV w:val="single" w:sz="8" w:space="0" w:color="767676" w:themeColor="background1" w:themeShade="80"/>
      </w:tblBorders>
      <w:tblCellMar>
        <w:top w:w="113" w:type="dxa"/>
        <w:left w:w="170" w:type="dxa"/>
        <w:bottom w:w="113" w:type="dxa"/>
      </w:tblCellMar>
    </w:tblPr>
    <w:tcPr>
      <w:shd w:val="clear" w:color="auto" w:fill="auto"/>
      <w:tcMar>
        <w:left w:w="170" w:type="dxa"/>
      </w:tcMar>
      <w:vAlign w:val="center"/>
    </w:tcPr>
    <w:tblStylePr w:type="firstRow">
      <w:pPr>
        <w:jc w:val="left"/>
      </w:pPr>
      <w:rPr>
        <w:rFonts w:ascii="Arial" w:hAnsi="Arial"/>
        <w:b/>
        <w:color w:val="285A6D"/>
        <w:sz w:val="20"/>
      </w:rPr>
      <w:tblPr>
        <w:tblCellMar>
          <w:top w:w="142" w:type="dxa"/>
          <w:left w:w="142" w:type="dxa"/>
          <w:bottom w:w="142" w:type="dxa"/>
          <w:right w:w="142" w:type="dxa"/>
        </w:tblCellMar>
      </w:tblPr>
      <w:trPr>
        <w:tblHeader/>
      </w:trPr>
      <w:tcPr>
        <w:shd w:val="clear" w:color="auto" w:fill="EDEDED" w:themeFill="accent6" w:themeFillTint="33"/>
      </w:tcPr>
    </w:tblStylePr>
  </w:style>
  <w:style w:type="table" w:customStyle="1" w:styleId="Naldeo4">
    <w:name w:val="Naldeo4"/>
    <w:basedOn w:val="TableauNormal"/>
    <w:uiPriority w:val="99"/>
    <w:rsid w:val="006757ED"/>
    <w:tblPr>
      <w:tblBorders>
        <w:top w:val="single" w:sz="8" w:space="0" w:color="767676" w:themeColor="background1" w:themeShade="80"/>
        <w:left w:val="single" w:sz="8" w:space="0" w:color="767676" w:themeColor="background1" w:themeShade="80"/>
        <w:bottom w:val="single" w:sz="8" w:space="0" w:color="767676" w:themeColor="background1" w:themeShade="80"/>
        <w:right w:val="single" w:sz="8" w:space="0" w:color="767676" w:themeColor="background1" w:themeShade="80"/>
        <w:insideH w:val="single" w:sz="8" w:space="0" w:color="767676" w:themeColor="background1" w:themeShade="80"/>
        <w:insideV w:val="single" w:sz="8" w:space="0" w:color="767676" w:themeColor="background1" w:themeShade="80"/>
      </w:tblBorders>
      <w:tblCellMar>
        <w:top w:w="113" w:type="dxa"/>
        <w:left w:w="170" w:type="dxa"/>
        <w:bottom w:w="113" w:type="dxa"/>
      </w:tblCellMar>
    </w:tblPr>
    <w:tcPr>
      <w:shd w:val="clear" w:color="auto" w:fill="auto"/>
      <w:tcMar>
        <w:left w:w="170" w:type="dxa"/>
      </w:tcMar>
      <w:vAlign w:val="center"/>
    </w:tcPr>
    <w:tblStylePr w:type="firstRow">
      <w:pPr>
        <w:jc w:val="left"/>
      </w:pPr>
      <w:rPr>
        <w:rFonts w:ascii="Arial" w:hAnsi="Arial"/>
        <w:b/>
        <w:color w:val="285A6D"/>
        <w:sz w:val="20"/>
      </w:rPr>
      <w:tblPr>
        <w:tblCellMar>
          <w:top w:w="142" w:type="dxa"/>
          <w:left w:w="142" w:type="dxa"/>
          <w:bottom w:w="142" w:type="dxa"/>
          <w:right w:w="142" w:type="dxa"/>
        </w:tblCellMar>
      </w:tblPr>
      <w:trPr>
        <w:tblHeader/>
      </w:trPr>
      <w:tcPr>
        <w:shd w:val="clear" w:color="auto" w:fill="EDEDED" w:themeFill="accent6" w:themeFillTint="33"/>
      </w:tcPr>
    </w:tblStylePr>
  </w:style>
  <w:style w:type="character" w:styleId="Marquedecommentaire">
    <w:name w:val="annotation reference"/>
    <w:basedOn w:val="Policepardfaut"/>
    <w:uiPriority w:val="99"/>
    <w:semiHidden/>
    <w:unhideWhenUsed/>
    <w:rsid w:val="00377D8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377D81"/>
    <w:pPr>
      <w:spacing w:line="240" w:lineRule="auto"/>
    </w:pPr>
  </w:style>
  <w:style w:type="character" w:customStyle="1" w:styleId="CommentaireCar">
    <w:name w:val="Commentaire Car"/>
    <w:basedOn w:val="Policepardfaut"/>
    <w:link w:val="Commentaire"/>
    <w:uiPriority w:val="99"/>
    <w:rsid w:val="00377D81"/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377D8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377D81"/>
    <w:rPr>
      <w:b/>
      <w:bCs/>
    </w:rPr>
  </w:style>
  <w:style w:type="paragraph" w:styleId="Liste2">
    <w:name w:val="List 2"/>
    <w:basedOn w:val="Normal"/>
    <w:semiHidden/>
    <w:unhideWhenUsed/>
    <w:qFormat/>
    <w:rsid w:val="006F3EA5"/>
    <w:pPr>
      <w:ind w:left="566" w:hanging="283"/>
      <w:contextualSpacing/>
    </w:pPr>
  </w:style>
  <w:style w:type="character" w:customStyle="1" w:styleId="LgendeCar">
    <w:name w:val="Légende Car"/>
    <w:link w:val="Lgende"/>
    <w:rsid w:val="000F22FF"/>
    <w:rPr>
      <w:b/>
      <w:bCs/>
      <w:i/>
      <w:color w:val="5B8395"/>
      <w:sz w:val="18"/>
      <w:szCs w:val="18"/>
    </w:rPr>
  </w:style>
  <w:style w:type="paragraph" w:customStyle="1" w:styleId="sousTitredocMAJ">
    <w:name w:val="sous Titre doc MAJ"/>
    <w:basedOn w:val="sousTitredoc"/>
    <w:next w:val="Normal"/>
    <w:uiPriority w:val="13"/>
    <w:qFormat/>
    <w:rsid w:val="002031CF"/>
    <w:pPr>
      <w:tabs>
        <w:tab w:val="left" w:pos="7088"/>
      </w:tabs>
      <w:ind w:right="2550"/>
    </w:pPr>
    <w:rPr>
      <w:caps/>
    </w:rPr>
  </w:style>
  <w:style w:type="paragraph" w:customStyle="1" w:styleId="Tableau0">
    <w:name w:val="Tableau"/>
    <w:basedOn w:val="Normal"/>
    <w:rsid w:val="007F7210"/>
    <w:pPr>
      <w:spacing w:before="0" w:after="0" w:line="240" w:lineRule="auto"/>
      <w:jc w:val="center"/>
    </w:pPr>
    <w:rPr>
      <w:rFonts w:eastAsia="Times New Roman" w:cs="Arial"/>
      <w:sz w:val="16"/>
      <w:szCs w:val="16"/>
    </w:rPr>
  </w:style>
  <w:style w:type="character" w:styleId="Mentionnonrsolue">
    <w:name w:val="Unresolved Mention"/>
    <w:basedOn w:val="Policepardfaut"/>
    <w:uiPriority w:val="99"/>
    <w:semiHidden/>
    <w:unhideWhenUsed/>
    <w:rsid w:val="0089623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05DF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font8">
    <w:name w:val="font_8"/>
    <w:basedOn w:val="Normal"/>
    <w:rsid w:val="007C534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</w:rPr>
  </w:style>
  <w:style w:type="paragraph" w:styleId="Rvision">
    <w:name w:val="Revision"/>
    <w:hidden/>
    <w:uiPriority w:val="99"/>
    <w:semiHidden/>
    <w:rsid w:val="0047740F"/>
  </w:style>
  <w:style w:type="paragraph" w:styleId="Notedefin">
    <w:name w:val="endnote text"/>
    <w:basedOn w:val="Normal"/>
    <w:link w:val="NotedefinCar"/>
    <w:uiPriority w:val="99"/>
    <w:semiHidden/>
    <w:unhideWhenUsed/>
    <w:rsid w:val="00AD555B"/>
    <w:pPr>
      <w:spacing w:before="0" w:after="0" w:line="240" w:lineRule="auto"/>
    </w:pPr>
  </w:style>
  <w:style w:type="character" w:customStyle="1" w:styleId="NotedefinCar">
    <w:name w:val="Note de fin Car"/>
    <w:basedOn w:val="Policepardfaut"/>
    <w:link w:val="Notedefin"/>
    <w:uiPriority w:val="99"/>
    <w:semiHidden/>
    <w:rsid w:val="00AD555B"/>
  </w:style>
  <w:style w:type="character" w:styleId="Appeldenotedefin">
    <w:name w:val="endnote reference"/>
    <w:basedOn w:val="Policepardfaut"/>
    <w:uiPriority w:val="99"/>
    <w:semiHidden/>
    <w:unhideWhenUsed/>
    <w:rsid w:val="00AD555B"/>
    <w:rPr>
      <w:vertAlign w:val="superscript"/>
    </w:rPr>
  </w:style>
  <w:style w:type="paragraph" w:styleId="Liste3">
    <w:name w:val="List 3"/>
    <w:basedOn w:val="Normal"/>
    <w:uiPriority w:val="3"/>
    <w:semiHidden/>
    <w:unhideWhenUsed/>
    <w:qFormat/>
    <w:rsid w:val="00BE4B5F"/>
    <w:pPr>
      <w:ind w:left="849" w:hanging="283"/>
      <w:contextualSpacing/>
    </w:pPr>
  </w:style>
  <w:style w:type="character" w:customStyle="1" w:styleId="ParagraphedelisteCar">
    <w:name w:val="Paragraphe de liste Car"/>
    <w:aliases w:val="Liste à puces 1 Car"/>
    <w:link w:val="Paragraphedeliste"/>
    <w:uiPriority w:val="34"/>
    <w:locked/>
    <w:rsid w:val="00791A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15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47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9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175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28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2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6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8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1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75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1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46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4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375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073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97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3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4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3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42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56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63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2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9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5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2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1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8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23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9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2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5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8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32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4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12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4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3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33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65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0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8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32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2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31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8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8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6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5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78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5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9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9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9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8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7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4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4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3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6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2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93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3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7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8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7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7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4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5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3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3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3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7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0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40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27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457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66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4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7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4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2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4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1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7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0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1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3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5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8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45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2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9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25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7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8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5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0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74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67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4944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8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6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34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853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160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3624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01428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804725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779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emf"/><Relationship Id="rId21" Type="http://schemas.openxmlformats.org/officeDocument/2006/relationships/image" Target="media/image12.emf"/><Relationship Id="rId42" Type="http://schemas.openxmlformats.org/officeDocument/2006/relationships/image" Target="media/image33.emf"/><Relationship Id="rId47" Type="http://schemas.openxmlformats.org/officeDocument/2006/relationships/image" Target="media/image38.emf"/><Relationship Id="rId63" Type="http://schemas.openxmlformats.org/officeDocument/2006/relationships/image" Target="media/image54.emf"/><Relationship Id="rId68" Type="http://schemas.openxmlformats.org/officeDocument/2006/relationships/image" Target="media/image59.emf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9" Type="http://schemas.openxmlformats.org/officeDocument/2006/relationships/image" Target="media/image20.emf"/><Relationship Id="rId11" Type="http://schemas.openxmlformats.org/officeDocument/2006/relationships/image" Target="media/image3.jpeg"/><Relationship Id="rId24" Type="http://schemas.openxmlformats.org/officeDocument/2006/relationships/image" Target="media/image15.emf"/><Relationship Id="rId32" Type="http://schemas.openxmlformats.org/officeDocument/2006/relationships/image" Target="media/image23.emf"/><Relationship Id="rId37" Type="http://schemas.openxmlformats.org/officeDocument/2006/relationships/image" Target="media/image28.emf"/><Relationship Id="rId40" Type="http://schemas.openxmlformats.org/officeDocument/2006/relationships/image" Target="media/image31.emf"/><Relationship Id="rId45" Type="http://schemas.openxmlformats.org/officeDocument/2006/relationships/image" Target="media/image36.emf"/><Relationship Id="rId53" Type="http://schemas.openxmlformats.org/officeDocument/2006/relationships/image" Target="media/image44.emf"/><Relationship Id="rId58" Type="http://schemas.openxmlformats.org/officeDocument/2006/relationships/image" Target="media/image49.emf"/><Relationship Id="rId66" Type="http://schemas.openxmlformats.org/officeDocument/2006/relationships/image" Target="media/image57.emf"/><Relationship Id="rId5" Type="http://schemas.openxmlformats.org/officeDocument/2006/relationships/settings" Target="settings.xml"/><Relationship Id="rId61" Type="http://schemas.openxmlformats.org/officeDocument/2006/relationships/image" Target="media/image52.emf"/><Relationship Id="rId19" Type="http://schemas.openxmlformats.org/officeDocument/2006/relationships/image" Target="media/image10.emf"/><Relationship Id="rId14" Type="http://schemas.openxmlformats.org/officeDocument/2006/relationships/header" Target="header1.xml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1.emf"/><Relationship Id="rId35" Type="http://schemas.openxmlformats.org/officeDocument/2006/relationships/image" Target="media/image26.emf"/><Relationship Id="rId43" Type="http://schemas.openxmlformats.org/officeDocument/2006/relationships/image" Target="media/image34.emf"/><Relationship Id="rId48" Type="http://schemas.openxmlformats.org/officeDocument/2006/relationships/image" Target="media/image39.emf"/><Relationship Id="rId56" Type="http://schemas.openxmlformats.org/officeDocument/2006/relationships/image" Target="media/image47.emf"/><Relationship Id="rId64" Type="http://schemas.openxmlformats.org/officeDocument/2006/relationships/image" Target="media/image55.emf"/><Relationship Id="rId6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2.emf"/><Relationship Id="rId3" Type="http://schemas.openxmlformats.org/officeDocument/2006/relationships/numbering" Target="numbering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5" Type="http://schemas.openxmlformats.org/officeDocument/2006/relationships/image" Target="media/image16.emf"/><Relationship Id="rId33" Type="http://schemas.openxmlformats.org/officeDocument/2006/relationships/image" Target="media/image24.emf"/><Relationship Id="rId38" Type="http://schemas.openxmlformats.org/officeDocument/2006/relationships/image" Target="media/image29.emf"/><Relationship Id="rId46" Type="http://schemas.openxmlformats.org/officeDocument/2006/relationships/image" Target="media/image37.emf"/><Relationship Id="rId59" Type="http://schemas.openxmlformats.org/officeDocument/2006/relationships/image" Target="media/image50.emf"/><Relationship Id="rId67" Type="http://schemas.openxmlformats.org/officeDocument/2006/relationships/image" Target="media/image58.emf"/><Relationship Id="rId20" Type="http://schemas.openxmlformats.org/officeDocument/2006/relationships/image" Target="media/image11.emf"/><Relationship Id="rId41" Type="http://schemas.openxmlformats.org/officeDocument/2006/relationships/image" Target="media/image32.emf"/><Relationship Id="rId54" Type="http://schemas.openxmlformats.org/officeDocument/2006/relationships/image" Target="media/image45.emf"/><Relationship Id="rId62" Type="http://schemas.openxmlformats.org/officeDocument/2006/relationships/image" Target="media/image53.emf"/><Relationship Id="rId7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4.emf"/><Relationship Id="rId28" Type="http://schemas.openxmlformats.org/officeDocument/2006/relationships/image" Target="media/image19.emf"/><Relationship Id="rId36" Type="http://schemas.openxmlformats.org/officeDocument/2006/relationships/image" Target="media/image27.emf"/><Relationship Id="rId49" Type="http://schemas.openxmlformats.org/officeDocument/2006/relationships/image" Target="media/image40.emf"/><Relationship Id="rId57" Type="http://schemas.openxmlformats.org/officeDocument/2006/relationships/image" Target="media/image48.emf"/><Relationship Id="rId10" Type="http://schemas.openxmlformats.org/officeDocument/2006/relationships/image" Target="media/image2.png"/><Relationship Id="rId31" Type="http://schemas.openxmlformats.org/officeDocument/2006/relationships/image" Target="media/image22.emf"/><Relationship Id="rId44" Type="http://schemas.openxmlformats.org/officeDocument/2006/relationships/image" Target="media/image35.emf"/><Relationship Id="rId52" Type="http://schemas.openxmlformats.org/officeDocument/2006/relationships/image" Target="media/image43.emf"/><Relationship Id="rId60" Type="http://schemas.openxmlformats.org/officeDocument/2006/relationships/image" Target="media/image51.emf"/><Relationship Id="rId65" Type="http://schemas.openxmlformats.org/officeDocument/2006/relationships/image" Target="media/image56.e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39" Type="http://schemas.openxmlformats.org/officeDocument/2006/relationships/image" Target="media/image30.emf"/><Relationship Id="rId34" Type="http://schemas.openxmlformats.org/officeDocument/2006/relationships/image" Target="media/image25.emf"/><Relationship Id="rId50" Type="http://schemas.openxmlformats.org/officeDocument/2006/relationships/image" Target="media/image41.emf"/><Relationship Id="rId55" Type="http://schemas.openxmlformats.org/officeDocument/2006/relationships/image" Target="media/image46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5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C5193763263445B3A4F001371F3F443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DF2B5A0-6C57-40BE-982C-D637E146D15F}"/>
      </w:docPartPr>
      <w:docPartBody>
        <w:p w:rsidR="000D75B4" w:rsidRDefault="000D75B4">
          <w:r w:rsidRPr="00B70522">
            <w:rPr>
              <w:rStyle w:val="Textedelespacerserv"/>
            </w:rPr>
            <w:t>[Date de publication]</w:t>
          </w:r>
        </w:p>
      </w:docPartBody>
    </w:docPart>
    <w:docPart>
      <w:docPartPr>
        <w:name w:val="A5B905BC65FB48699E6F1DF53208C77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2FAD06D-42E5-4A22-B6A3-6AF2171971B7}"/>
      </w:docPartPr>
      <w:docPartBody>
        <w:p w:rsidR="000D75B4" w:rsidRDefault="000D75B4">
          <w:r w:rsidRPr="00B70522">
            <w:rPr>
              <w:rStyle w:val="Textedelespacerserv"/>
            </w:rPr>
            <w:t>[Objet ]</w:t>
          </w:r>
        </w:p>
      </w:docPartBody>
    </w:docPart>
    <w:docPart>
      <w:docPartPr>
        <w:name w:val="C2C06E9A781D485694ABAF1DCCD4DDD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DB5CD2E-C38A-46BB-BCC7-E96CD74D8D6A}"/>
      </w:docPartPr>
      <w:docPartBody>
        <w:p w:rsidR="005F2632" w:rsidRDefault="00C22C73" w:rsidP="00C22C73">
          <w:pPr>
            <w:pStyle w:val="C2C06E9A781D485694ABAF1DCCD4DDD7"/>
          </w:pPr>
          <w:r w:rsidRPr="00A836BA">
            <w:rPr>
              <w:rStyle w:val="Textedelespacerserv"/>
            </w:rPr>
            <w:t>[Commentaires ]</w:t>
          </w:r>
        </w:p>
      </w:docPartBody>
    </w:docPart>
    <w:docPart>
      <w:docPartPr>
        <w:name w:val="8A2EF93C479D402FB04B852B2A3414D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5A22C5D-E81D-4708-8723-B57A6BC90D0A}"/>
      </w:docPartPr>
      <w:docPartBody>
        <w:p w:rsidR="008D7F4A" w:rsidRDefault="00ED7B66">
          <w:r w:rsidRPr="00777C33">
            <w:rPr>
              <w:rStyle w:val="Textedelespacerserv"/>
            </w:rPr>
            <w:t>[Responsable]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 Sans MT">
    <w:altName w:val="Segoe UI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Sans-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comment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D40DA"/>
    <w:rsid w:val="000000F2"/>
    <w:rsid w:val="00004D2A"/>
    <w:rsid w:val="00005D9D"/>
    <w:rsid w:val="00006A30"/>
    <w:rsid w:val="00015B9C"/>
    <w:rsid w:val="00024079"/>
    <w:rsid w:val="00024A7F"/>
    <w:rsid w:val="000304E0"/>
    <w:rsid w:val="000331A3"/>
    <w:rsid w:val="00040969"/>
    <w:rsid w:val="00046F0D"/>
    <w:rsid w:val="00050504"/>
    <w:rsid w:val="00052562"/>
    <w:rsid w:val="00064F2F"/>
    <w:rsid w:val="00071F8E"/>
    <w:rsid w:val="00072A04"/>
    <w:rsid w:val="00074777"/>
    <w:rsid w:val="00090BB4"/>
    <w:rsid w:val="00095BA9"/>
    <w:rsid w:val="000966C2"/>
    <w:rsid w:val="000A0B74"/>
    <w:rsid w:val="000A1556"/>
    <w:rsid w:val="000B10AC"/>
    <w:rsid w:val="000B5327"/>
    <w:rsid w:val="000C2D9A"/>
    <w:rsid w:val="000C7997"/>
    <w:rsid w:val="000D2BAE"/>
    <w:rsid w:val="000D75B4"/>
    <w:rsid w:val="0010438D"/>
    <w:rsid w:val="00113360"/>
    <w:rsid w:val="00124DDA"/>
    <w:rsid w:val="0013175B"/>
    <w:rsid w:val="0013566A"/>
    <w:rsid w:val="001501C7"/>
    <w:rsid w:val="00165CC9"/>
    <w:rsid w:val="00181F14"/>
    <w:rsid w:val="0018316D"/>
    <w:rsid w:val="00194C22"/>
    <w:rsid w:val="001B2337"/>
    <w:rsid w:val="001B35E4"/>
    <w:rsid w:val="001B3DE3"/>
    <w:rsid w:val="001B41A9"/>
    <w:rsid w:val="001C1693"/>
    <w:rsid w:val="001C1B26"/>
    <w:rsid w:val="001C5DD9"/>
    <w:rsid w:val="001C62F6"/>
    <w:rsid w:val="001C6393"/>
    <w:rsid w:val="001D2B8C"/>
    <w:rsid w:val="001E5E93"/>
    <w:rsid w:val="001F1109"/>
    <w:rsid w:val="001F5D0F"/>
    <w:rsid w:val="002040D2"/>
    <w:rsid w:val="00221D68"/>
    <w:rsid w:val="0023731D"/>
    <w:rsid w:val="0024183A"/>
    <w:rsid w:val="00252AD9"/>
    <w:rsid w:val="0026467A"/>
    <w:rsid w:val="00267F92"/>
    <w:rsid w:val="00280B8F"/>
    <w:rsid w:val="002816CA"/>
    <w:rsid w:val="00296E24"/>
    <w:rsid w:val="002B535F"/>
    <w:rsid w:val="002C2BF7"/>
    <w:rsid w:val="002D1884"/>
    <w:rsid w:val="002D73E7"/>
    <w:rsid w:val="002F42AB"/>
    <w:rsid w:val="002F4E2C"/>
    <w:rsid w:val="003126DE"/>
    <w:rsid w:val="00320306"/>
    <w:rsid w:val="003219B9"/>
    <w:rsid w:val="003220E4"/>
    <w:rsid w:val="00323622"/>
    <w:rsid w:val="00326C33"/>
    <w:rsid w:val="00343D8F"/>
    <w:rsid w:val="00346EB1"/>
    <w:rsid w:val="00346EED"/>
    <w:rsid w:val="00350D6D"/>
    <w:rsid w:val="00356FA5"/>
    <w:rsid w:val="00356FF6"/>
    <w:rsid w:val="00377032"/>
    <w:rsid w:val="00384A64"/>
    <w:rsid w:val="0039078B"/>
    <w:rsid w:val="003A01FA"/>
    <w:rsid w:val="003A0FC9"/>
    <w:rsid w:val="003B12F0"/>
    <w:rsid w:val="003B2D14"/>
    <w:rsid w:val="003D1D4D"/>
    <w:rsid w:val="003D20C2"/>
    <w:rsid w:val="003D6829"/>
    <w:rsid w:val="003D792C"/>
    <w:rsid w:val="003F31C9"/>
    <w:rsid w:val="003F4044"/>
    <w:rsid w:val="003F6F74"/>
    <w:rsid w:val="00410DA5"/>
    <w:rsid w:val="0041611F"/>
    <w:rsid w:val="00440E49"/>
    <w:rsid w:val="004451F7"/>
    <w:rsid w:val="00460E8B"/>
    <w:rsid w:val="00463599"/>
    <w:rsid w:val="0047353B"/>
    <w:rsid w:val="00474010"/>
    <w:rsid w:val="004748FD"/>
    <w:rsid w:val="00483745"/>
    <w:rsid w:val="00483CC9"/>
    <w:rsid w:val="00496D37"/>
    <w:rsid w:val="004A2BCD"/>
    <w:rsid w:val="004B0C3A"/>
    <w:rsid w:val="004B0D5D"/>
    <w:rsid w:val="004B3DC4"/>
    <w:rsid w:val="004C268E"/>
    <w:rsid w:val="004F340B"/>
    <w:rsid w:val="005044DB"/>
    <w:rsid w:val="00505111"/>
    <w:rsid w:val="0051206D"/>
    <w:rsid w:val="00526A17"/>
    <w:rsid w:val="00533CB1"/>
    <w:rsid w:val="00537855"/>
    <w:rsid w:val="005436D3"/>
    <w:rsid w:val="00562549"/>
    <w:rsid w:val="0057117D"/>
    <w:rsid w:val="005752F8"/>
    <w:rsid w:val="005931D6"/>
    <w:rsid w:val="00595507"/>
    <w:rsid w:val="005B0564"/>
    <w:rsid w:val="005B0914"/>
    <w:rsid w:val="005C1892"/>
    <w:rsid w:val="005D3B25"/>
    <w:rsid w:val="005D4619"/>
    <w:rsid w:val="005D7B77"/>
    <w:rsid w:val="005F2632"/>
    <w:rsid w:val="005F38CA"/>
    <w:rsid w:val="00607AD0"/>
    <w:rsid w:val="006127EC"/>
    <w:rsid w:val="00630939"/>
    <w:rsid w:val="00633693"/>
    <w:rsid w:val="00642B22"/>
    <w:rsid w:val="00643C48"/>
    <w:rsid w:val="00672F3A"/>
    <w:rsid w:val="00676170"/>
    <w:rsid w:val="00680A0F"/>
    <w:rsid w:val="00685337"/>
    <w:rsid w:val="006A6675"/>
    <w:rsid w:val="006B7209"/>
    <w:rsid w:val="006B7E70"/>
    <w:rsid w:val="006C77EA"/>
    <w:rsid w:val="006D0CB4"/>
    <w:rsid w:val="006D527E"/>
    <w:rsid w:val="006E46A7"/>
    <w:rsid w:val="006F5C06"/>
    <w:rsid w:val="007067E7"/>
    <w:rsid w:val="00707FB1"/>
    <w:rsid w:val="00710C44"/>
    <w:rsid w:val="007144A0"/>
    <w:rsid w:val="00716889"/>
    <w:rsid w:val="007321E6"/>
    <w:rsid w:val="00737763"/>
    <w:rsid w:val="007532ED"/>
    <w:rsid w:val="00756174"/>
    <w:rsid w:val="00756406"/>
    <w:rsid w:val="0076039E"/>
    <w:rsid w:val="00780E79"/>
    <w:rsid w:val="007827E4"/>
    <w:rsid w:val="007909DA"/>
    <w:rsid w:val="00792ED2"/>
    <w:rsid w:val="00794423"/>
    <w:rsid w:val="007A02D2"/>
    <w:rsid w:val="007A4A98"/>
    <w:rsid w:val="007C3C3D"/>
    <w:rsid w:val="007C75C5"/>
    <w:rsid w:val="007D247F"/>
    <w:rsid w:val="007D6081"/>
    <w:rsid w:val="007E3079"/>
    <w:rsid w:val="008150A8"/>
    <w:rsid w:val="00815560"/>
    <w:rsid w:val="00826022"/>
    <w:rsid w:val="00833146"/>
    <w:rsid w:val="00835407"/>
    <w:rsid w:val="0084346E"/>
    <w:rsid w:val="008434ED"/>
    <w:rsid w:val="00853A00"/>
    <w:rsid w:val="00860E2F"/>
    <w:rsid w:val="00873D1A"/>
    <w:rsid w:val="00880DBF"/>
    <w:rsid w:val="00882E1E"/>
    <w:rsid w:val="008836B3"/>
    <w:rsid w:val="00890661"/>
    <w:rsid w:val="008954FB"/>
    <w:rsid w:val="008A5D4B"/>
    <w:rsid w:val="008B3B1A"/>
    <w:rsid w:val="008B4448"/>
    <w:rsid w:val="008B6399"/>
    <w:rsid w:val="008C0A5A"/>
    <w:rsid w:val="008C6CE1"/>
    <w:rsid w:val="008C6EFD"/>
    <w:rsid w:val="008D26DD"/>
    <w:rsid w:val="008D7F4A"/>
    <w:rsid w:val="008E4E1A"/>
    <w:rsid w:val="00901CB6"/>
    <w:rsid w:val="009032F7"/>
    <w:rsid w:val="00903D89"/>
    <w:rsid w:val="009056D1"/>
    <w:rsid w:val="00906DCE"/>
    <w:rsid w:val="00911247"/>
    <w:rsid w:val="00916826"/>
    <w:rsid w:val="00921367"/>
    <w:rsid w:val="00946E08"/>
    <w:rsid w:val="00951180"/>
    <w:rsid w:val="0096063E"/>
    <w:rsid w:val="009741ED"/>
    <w:rsid w:val="009867BB"/>
    <w:rsid w:val="00991F50"/>
    <w:rsid w:val="0099206B"/>
    <w:rsid w:val="00993FD7"/>
    <w:rsid w:val="0099428F"/>
    <w:rsid w:val="009A03C8"/>
    <w:rsid w:val="009A1D04"/>
    <w:rsid w:val="009B16BE"/>
    <w:rsid w:val="009C1DEF"/>
    <w:rsid w:val="009C2DEF"/>
    <w:rsid w:val="009C338E"/>
    <w:rsid w:val="009D0E42"/>
    <w:rsid w:val="009D2E95"/>
    <w:rsid w:val="009D3F26"/>
    <w:rsid w:val="009D40DA"/>
    <w:rsid w:val="009D530D"/>
    <w:rsid w:val="009F0067"/>
    <w:rsid w:val="009F5860"/>
    <w:rsid w:val="00A0343C"/>
    <w:rsid w:val="00A222EF"/>
    <w:rsid w:val="00A34724"/>
    <w:rsid w:val="00A36911"/>
    <w:rsid w:val="00A37B2C"/>
    <w:rsid w:val="00A41650"/>
    <w:rsid w:val="00A45721"/>
    <w:rsid w:val="00A51FA7"/>
    <w:rsid w:val="00A558F7"/>
    <w:rsid w:val="00A76B67"/>
    <w:rsid w:val="00A772DC"/>
    <w:rsid w:val="00A84F65"/>
    <w:rsid w:val="00A86EE4"/>
    <w:rsid w:val="00A9401D"/>
    <w:rsid w:val="00AB0BF6"/>
    <w:rsid w:val="00AC7A1A"/>
    <w:rsid w:val="00AD6011"/>
    <w:rsid w:val="00AE1E6A"/>
    <w:rsid w:val="00AE2B42"/>
    <w:rsid w:val="00AE434F"/>
    <w:rsid w:val="00AE5FFA"/>
    <w:rsid w:val="00B01999"/>
    <w:rsid w:val="00B13C73"/>
    <w:rsid w:val="00B22A09"/>
    <w:rsid w:val="00B43F16"/>
    <w:rsid w:val="00B53456"/>
    <w:rsid w:val="00B57CC5"/>
    <w:rsid w:val="00B65B1F"/>
    <w:rsid w:val="00B75490"/>
    <w:rsid w:val="00B75EE4"/>
    <w:rsid w:val="00B77777"/>
    <w:rsid w:val="00BB2F55"/>
    <w:rsid w:val="00BC09C7"/>
    <w:rsid w:val="00BC6FE4"/>
    <w:rsid w:val="00BC72AA"/>
    <w:rsid w:val="00BD027A"/>
    <w:rsid w:val="00BD0E80"/>
    <w:rsid w:val="00BE0250"/>
    <w:rsid w:val="00BE0682"/>
    <w:rsid w:val="00BE486F"/>
    <w:rsid w:val="00C0133E"/>
    <w:rsid w:val="00C12864"/>
    <w:rsid w:val="00C147A3"/>
    <w:rsid w:val="00C22C73"/>
    <w:rsid w:val="00C712CF"/>
    <w:rsid w:val="00C840C2"/>
    <w:rsid w:val="00C957FA"/>
    <w:rsid w:val="00C97F12"/>
    <w:rsid w:val="00CA77F6"/>
    <w:rsid w:val="00CA7A29"/>
    <w:rsid w:val="00CB05B8"/>
    <w:rsid w:val="00CB5922"/>
    <w:rsid w:val="00CB777E"/>
    <w:rsid w:val="00CB7DB7"/>
    <w:rsid w:val="00CC51B9"/>
    <w:rsid w:val="00CC5842"/>
    <w:rsid w:val="00CD0686"/>
    <w:rsid w:val="00CD0AB1"/>
    <w:rsid w:val="00CD4888"/>
    <w:rsid w:val="00CF7E85"/>
    <w:rsid w:val="00D06C6C"/>
    <w:rsid w:val="00D1082F"/>
    <w:rsid w:val="00D1118D"/>
    <w:rsid w:val="00D1531A"/>
    <w:rsid w:val="00D42219"/>
    <w:rsid w:val="00D45E3E"/>
    <w:rsid w:val="00D5777A"/>
    <w:rsid w:val="00D612DD"/>
    <w:rsid w:val="00D70992"/>
    <w:rsid w:val="00D75568"/>
    <w:rsid w:val="00DB632C"/>
    <w:rsid w:val="00DC5270"/>
    <w:rsid w:val="00DD1F2E"/>
    <w:rsid w:val="00DD2086"/>
    <w:rsid w:val="00DD4482"/>
    <w:rsid w:val="00DF3D97"/>
    <w:rsid w:val="00DF42CD"/>
    <w:rsid w:val="00DF47FF"/>
    <w:rsid w:val="00E00FD0"/>
    <w:rsid w:val="00E02713"/>
    <w:rsid w:val="00E02DCE"/>
    <w:rsid w:val="00E12CB1"/>
    <w:rsid w:val="00E138AB"/>
    <w:rsid w:val="00E214DA"/>
    <w:rsid w:val="00E24CAD"/>
    <w:rsid w:val="00E43015"/>
    <w:rsid w:val="00E4541C"/>
    <w:rsid w:val="00E5442E"/>
    <w:rsid w:val="00E55B8D"/>
    <w:rsid w:val="00E605D8"/>
    <w:rsid w:val="00E65550"/>
    <w:rsid w:val="00E72A4F"/>
    <w:rsid w:val="00E8752D"/>
    <w:rsid w:val="00E931E5"/>
    <w:rsid w:val="00EA2BD1"/>
    <w:rsid w:val="00EA5FB8"/>
    <w:rsid w:val="00ED53FC"/>
    <w:rsid w:val="00ED7B66"/>
    <w:rsid w:val="00EE1423"/>
    <w:rsid w:val="00F002D6"/>
    <w:rsid w:val="00F10C18"/>
    <w:rsid w:val="00F17285"/>
    <w:rsid w:val="00F326FD"/>
    <w:rsid w:val="00F37311"/>
    <w:rsid w:val="00F413BC"/>
    <w:rsid w:val="00F429C6"/>
    <w:rsid w:val="00F44E26"/>
    <w:rsid w:val="00F524EF"/>
    <w:rsid w:val="00F52C78"/>
    <w:rsid w:val="00F63854"/>
    <w:rsid w:val="00F74719"/>
    <w:rsid w:val="00F779CA"/>
    <w:rsid w:val="00F93BF7"/>
    <w:rsid w:val="00F9765C"/>
    <w:rsid w:val="00FA4B1B"/>
    <w:rsid w:val="00FB3D29"/>
    <w:rsid w:val="00FC3F9D"/>
    <w:rsid w:val="00FE142F"/>
    <w:rsid w:val="00FF33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3D792C"/>
    <w:rPr>
      <w:color w:val="808080"/>
    </w:rPr>
  </w:style>
  <w:style w:type="paragraph" w:customStyle="1" w:styleId="C2C06E9A781D485694ABAF1DCCD4DDD7">
    <w:name w:val="C2C06E9A781D485694ABAF1DCCD4DDD7"/>
    <w:rsid w:val="00C22C7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NaldeoLettre">
  <a:themeElements>
    <a:clrScheme name="Personnalisé 18">
      <a:dk1>
        <a:srgbClr val="003D7B"/>
      </a:dk1>
      <a:lt1>
        <a:srgbClr val="EDEDED"/>
      </a:lt1>
      <a:dk2>
        <a:srgbClr val="C64236"/>
      </a:dk2>
      <a:lt2>
        <a:srgbClr val="FFEAC9"/>
      </a:lt2>
      <a:accent1>
        <a:srgbClr val="5B8395"/>
      </a:accent1>
      <a:accent2>
        <a:srgbClr val="D2D2D2"/>
      </a:accent2>
      <a:accent3>
        <a:srgbClr val="0B72B5"/>
      </a:accent3>
      <a:accent4>
        <a:srgbClr val="C64236"/>
      </a:accent4>
      <a:accent5>
        <a:srgbClr val="00632E"/>
      </a:accent5>
      <a:accent6>
        <a:srgbClr val="A8A9A9"/>
      </a:accent6>
      <a:hlink>
        <a:srgbClr val="264144"/>
      </a:hlink>
      <a:folHlink>
        <a:srgbClr val="6B8A99"/>
      </a:folHlink>
    </a:clrScheme>
    <a:fontScheme name="Naldeo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rigine">
      <a:fillStyleLst>
        <a:solidFill>
          <a:schemeClr val="phClr"/>
        </a:solidFill>
        <a:gradFill rotWithShape="1">
          <a:gsLst>
            <a:gs pos="0">
              <a:schemeClr val="phClr">
                <a:tint val="45000"/>
                <a:satMod val="200000"/>
              </a:schemeClr>
            </a:gs>
            <a:gs pos="30000">
              <a:schemeClr val="phClr">
                <a:tint val="61000"/>
                <a:satMod val="200000"/>
              </a:schemeClr>
            </a:gs>
            <a:gs pos="45000">
              <a:schemeClr val="phClr">
                <a:tint val="66000"/>
                <a:satMod val="200000"/>
              </a:schemeClr>
            </a:gs>
            <a:gs pos="55000">
              <a:schemeClr val="phClr">
                <a:tint val="66000"/>
                <a:satMod val="200000"/>
              </a:schemeClr>
            </a:gs>
            <a:gs pos="73000">
              <a:schemeClr val="phClr">
                <a:tint val="61000"/>
                <a:satMod val="200000"/>
              </a:schemeClr>
            </a:gs>
            <a:gs pos="100000">
              <a:schemeClr val="phClr">
                <a:tint val="45000"/>
                <a:satMod val="200000"/>
              </a:schemeClr>
            </a:gs>
          </a:gsLst>
          <a:lin ang="950000" scaled="1"/>
        </a:gradFill>
        <a:gradFill rotWithShape="1">
          <a:gsLst>
            <a:gs pos="0">
              <a:schemeClr val="phClr">
                <a:shade val="63000"/>
              </a:schemeClr>
            </a:gs>
            <a:gs pos="30000">
              <a:schemeClr val="phClr">
                <a:shade val="90000"/>
                <a:satMod val="110000"/>
              </a:schemeClr>
            </a:gs>
            <a:gs pos="45000">
              <a:schemeClr val="phClr">
                <a:shade val="100000"/>
                <a:satMod val="118000"/>
              </a:schemeClr>
            </a:gs>
            <a:gs pos="55000">
              <a:schemeClr val="phClr">
                <a:shade val="100000"/>
                <a:satMod val="118000"/>
              </a:schemeClr>
            </a:gs>
            <a:gs pos="73000">
              <a:schemeClr val="phClr">
                <a:shade val="90000"/>
                <a:satMod val="110000"/>
              </a:schemeClr>
            </a:gs>
            <a:gs pos="100000">
              <a:schemeClr val="phClr">
                <a:shade val="63000"/>
              </a:schemeClr>
            </a:gs>
          </a:gsLst>
          <a:lin ang="950000" scaled="1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43000" dir="5400000" rotWithShape="0">
              <a:srgbClr val="000000">
                <a:alpha val="40000"/>
              </a:srgbClr>
            </a:outerShdw>
          </a:effectLst>
          <a:scene3d>
            <a:camera prst="orthographicFront" fov="0">
              <a:rot lat="0" lon="0" rev="0"/>
            </a:camera>
            <a:lightRig rig="balanced" dir="t">
              <a:rot lat="0" lon="0" rev="0"/>
            </a:lightRig>
          </a:scene3d>
          <a:sp3d prstMaterial="matte">
            <a:bevelT w="0" h="0"/>
            <a:contourClr>
              <a:schemeClr val="phClr">
                <a:tint val="100000"/>
                <a:shade val="100000"/>
                <a:hueMod val="100000"/>
                <a:satMod val="100000"/>
              </a:schemeClr>
            </a:contourClr>
          </a:sp3d>
        </a:effectStyle>
        <a:effectStyle>
          <a:effectLst>
            <a:outerShdw blurRad="50800" dist="25400" dir="5400000" rotWithShape="0">
              <a:srgbClr val="000000">
                <a:alpha val="50000"/>
              </a:srgbClr>
            </a:outerShdw>
          </a:effectLst>
          <a:scene3d>
            <a:camera prst="orthographicFront" fov="0">
              <a:rot lat="0" lon="0" rev="0"/>
            </a:camera>
            <a:lightRig rig="soft" dir="t">
              <a:rot lat="0" lon="0" rev="2700000"/>
            </a:lightRig>
          </a:scene3d>
          <a:sp3d prstMaterial="matte">
            <a:bevelT w="50800" h="50800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2024-01-06T00:00:00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5190982-AC6C-4F14-8EC0-142DEC14AE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24</Pages>
  <Words>2146</Words>
  <Characters>11803</Characters>
  <Application>Microsoft Office Word</Application>
  <DocSecurity>0</DocSecurity>
  <Lines>98</Lines>
  <Paragraphs>27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Manager>Syndicat des Eaux Cance-Doux</Manager>
  <Company>Microsoft</Company>
  <LinksUpToDate>false</LinksUpToDate>
  <CharactersWithSpaces>13922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A2102192</dc:subject>
  <dc:creator>Emmanuel MARIJON</dc:creator>
  <cp:keywords>2021</cp:keywords>
  <dc:description>Schéma Directeur d’alimentation en eau potable du Syndicat des Eaux Cance-Doux – Annexe 7
RAPPORT DE PERFORMANCE HISTORIQUE DES SOUS-SERVICES</dc:description>
  <cp:lastModifiedBy>Anthony MATHIEU</cp:lastModifiedBy>
  <cp:revision>7</cp:revision>
  <cp:lastPrinted>2025-01-22T13:33:00Z</cp:lastPrinted>
  <dcterms:created xsi:type="dcterms:W3CDTF">2025-01-16T07:34:00Z</dcterms:created>
  <dcterms:modified xsi:type="dcterms:W3CDTF">2025-01-22T13:33:00Z</dcterms:modified>
  <cp:category>Étude d’impact environnementale</cp:category>
</cp:coreProperties>
</file>